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C84E" w14:textId="5460D726" w:rsidR="00EB4793" w:rsidRPr="00193BBA" w:rsidRDefault="00CD2EEC" w:rsidP="006E5FBD">
      <w:pPr>
        <w:widowControl/>
        <w:shd w:val="clear" w:color="auto" w:fill="FFFFFF"/>
        <w:jc w:val="center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93BBA">
        <w:rPr>
          <w:rFonts w:asciiTheme="majorEastAsia" w:eastAsiaTheme="majorEastAsia" w:hAnsiTheme="majorEastAsia" w:cs="新細明體" w:hint="eastAsia"/>
          <w:b/>
          <w:bCs/>
          <w:kern w:val="0"/>
          <w:sz w:val="32"/>
          <w:szCs w:val="32"/>
        </w:rPr>
        <w:t>2</w:t>
      </w:r>
      <w:r w:rsidRPr="00193BBA"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  <w:t>02</w:t>
      </w:r>
      <w:r w:rsidR="005D7C29" w:rsidRPr="00193BBA">
        <w:rPr>
          <w:rFonts w:asciiTheme="majorEastAsia" w:eastAsiaTheme="majorEastAsia" w:hAnsiTheme="majorEastAsia" w:cs="新細明體" w:hint="eastAsia"/>
          <w:b/>
          <w:bCs/>
          <w:kern w:val="0"/>
          <w:sz w:val="32"/>
          <w:szCs w:val="32"/>
        </w:rPr>
        <w:t>5</w:t>
      </w:r>
      <w:r w:rsidR="00492E68" w:rsidRPr="00193BBA">
        <w:rPr>
          <w:rFonts w:asciiTheme="majorEastAsia" w:eastAsiaTheme="majorEastAsia" w:hAnsiTheme="majorEastAsia"/>
          <w:b/>
          <w:sz w:val="32"/>
          <w:szCs w:val="32"/>
        </w:rPr>
        <w:t>「超高齡</w:t>
      </w:r>
      <w:r w:rsidR="00E30886" w:rsidRPr="00193BBA">
        <w:rPr>
          <w:rFonts w:asciiTheme="majorEastAsia" w:eastAsiaTheme="majorEastAsia" w:hAnsiTheme="majorEastAsia" w:hint="eastAsia"/>
          <w:b/>
          <w:sz w:val="32"/>
          <w:szCs w:val="32"/>
        </w:rPr>
        <w:t>元年</w:t>
      </w:r>
      <w:r w:rsidR="00492E68" w:rsidRPr="00193BBA">
        <w:rPr>
          <w:rFonts w:asciiTheme="majorEastAsia" w:eastAsiaTheme="majorEastAsia" w:hAnsiTheme="majorEastAsia"/>
          <w:b/>
          <w:sz w:val="32"/>
          <w:szCs w:val="32"/>
        </w:rPr>
        <w:t>：成人教育的挑戰與轉機」</w:t>
      </w:r>
    </w:p>
    <w:p w14:paraId="38D1072B" w14:textId="77777777" w:rsidR="00873912" w:rsidRPr="00193BBA" w:rsidRDefault="00873912" w:rsidP="006E5FBD">
      <w:pPr>
        <w:widowControl/>
        <w:shd w:val="clear" w:color="auto" w:fill="FFFFFF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193BBA">
        <w:rPr>
          <w:rFonts w:asciiTheme="majorEastAsia" w:eastAsiaTheme="majorEastAsia" w:hAnsiTheme="majorEastAsia" w:cs="新細明體" w:hint="eastAsia"/>
          <w:b/>
          <w:bCs/>
          <w:kern w:val="0"/>
          <w:sz w:val="32"/>
          <w:szCs w:val="32"/>
        </w:rPr>
        <w:t>投稿論文格式說明</w:t>
      </w:r>
    </w:p>
    <w:p w14:paraId="460CC441" w14:textId="77777777" w:rsidR="00873912" w:rsidRPr="001225A9" w:rsidRDefault="00873912" w:rsidP="00237A08">
      <w:pPr>
        <w:pStyle w:val="a3"/>
        <w:snapToGrid w:val="0"/>
        <w:spacing w:beforeLines="100" w:before="353" w:afterLines="50" w:after="176" w:line="240" w:lineRule="atLeas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225A9">
        <w:rPr>
          <w:rFonts w:ascii="Times New Roman" w:hAnsi="Times New Roman" w:cs="新細明體" w:hint="eastAsia"/>
          <w:b w:val="0"/>
          <w:bCs w:val="0"/>
          <w:sz w:val="22"/>
          <w:szCs w:val="22"/>
        </w:rPr>
        <w:t>陳人美</w:t>
      </w:r>
      <w:r w:rsidRPr="001225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Mei-Mei Chen</w:t>
      </w:r>
      <w:r w:rsidRPr="001225A9">
        <w:rPr>
          <w:rStyle w:val="af7"/>
          <w:rFonts w:ascii="Times New Roman" w:hAnsi="Times New Roman" w:cs="Times New Roman"/>
          <w:b w:val="0"/>
          <w:bCs w:val="0"/>
          <w:sz w:val="22"/>
          <w:szCs w:val="22"/>
        </w:rPr>
        <w:footnoteReference w:id="1"/>
      </w:r>
    </w:p>
    <w:p w14:paraId="72D1D4F7" w14:textId="068F7B28" w:rsidR="00873912" w:rsidRPr="001225A9" w:rsidRDefault="00873912" w:rsidP="00237A08">
      <w:pPr>
        <w:pStyle w:val="a3"/>
        <w:snapToGrid w:val="0"/>
        <w:spacing w:beforeLines="50" w:before="176" w:afterLines="50" w:after="176" w:line="240" w:lineRule="atLeast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1225A9">
        <w:rPr>
          <w:rFonts w:ascii="Times New Roman" w:hAnsi="Times New Roman" w:cs="新細明體" w:hint="eastAsia"/>
          <w:b w:val="0"/>
          <w:bCs w:val="0"/>
          <w:sz w:val="22"/>
          <w:szCs w:val="22"/>
        </w:rPr>
        <w:t>王見齊</w:t>
      </w:r>
      <w:proofErr w:type="gramEnd"/>
      <w:r w:rsidRPr="001225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Chi-Chi Wang</w:t>
      </w:r>
      <w:r w:rsidRPr="001225A9">
        <w:rPr>
          <w:rStyle w:val="af7"/>
          <w:rFonts w:ascii="Times New Roman" w:hAnsi="Times New Roman" w:cs="Times New Roman"/>
          <w:b w:val="0"/>
          <w:bCs w:val="0"/>
          <w:sz w:val="22"/>
          <w:szCs w:val="22"/>
        </w:rPr>
        <w:footnoteReference w:id="2"/>
      </w:r>
    </w:p>
    <w:p w14:paraId="49746A4C" w14:textId="6738A408" w:rsidR="00B861C1" w:rsidRPr="001225A9" w:rsidRDefault="00B861C1" w:rsidP="00237A08">
      <w:pPr>
        <w:pStyle w:val="a3"/>
        <w:snapToGrid w:val="0"/>
        <w:spacing w:beforeLines="50" w:before="176" w:afterLines="50" w:after="176" w:line="240" w:lineRule="atLeast"/>
        <w:rPr>
          <w:rFonts w:ascii="Times New Roman" w:hAnsi="Times New Roman" w:cs="Times New Roman"/>
          <w:bCs w:val="0"/>
        </w:rPr>
      </w:pPr>
      <w:r w:rsidRPr="001225A9">
        <w:rPr>
          <w:rFonts w:ascii="Times New Roman" w:hAnsi="Times New Roman" w:cs="Times New Roman" w:hint="eastAsia"/>
          <w:bCs w:val="0"/>
        </w:rPr>
        <w:t>摘要</w:t>
      </w:r>
    </w:p>
    <w:p w14:paraId="3C0B9895" w14:textId="768240CC" w:rsidR="008522B2" w:rsidRPr="00046BB0" w:rsidRDefault="008522B2" w:rsidP="00046BB0">
      <w:pPr>
        <w:pStyle w:val="Web"/>
        <w:ind w:firstLine="480"/>
        <w:rPr>
          <w:rFonts w:ascii="Times New Roman" w:eastAsia="標楷體" w:hAnsi="Times New Roman"/>
        </w:rPr>
      </w:pPr>
      <w:r w:rsidRPr="00046BB0">
        <w:rPr>
          <w:rFonts w:ascii="Times New Roman" w:eastAsia="標楷體" w:hAnsi="Times New Roman"/>
        </w:rPr>
        <w:t>隨著台灣於</w:t>
      </w:r>
      <w:r w:rsidR="00111A1F" w:rsidRPr="00046BB0">
        <w:rPr>
          <w:rFonts w:ascii="Times New Roman" w:eastAsia="標楷體" w:hAnsi="Times New Roman" w:hint="eastAsia"/>
        </w:rPr>
        <w:t>今</w:t>
      </w:r>
      <w:r w:rsidR="00111A1F" w:rsidRPr="00046BB0">
        <w:rPr>
          <w:rFonts w:ascii="Times New Roman" w:eastAsia="標楷體" w:hAnsi="Times New Roman" w:hint="eastAsia"/>
        </w:rPr>
        <w:t>(</w:t>
      </w:r>
      <w:r w:rsidRPr="00046BB0">
        <w:rPr>
          <w:rFonts w:ascii="Times New Roman" w:eastAsia="標楷體" w:hAnsi="Times New Roman"/>
        </w:rPr>
        <w:t>2025</w:t>
      </w:r>
      <w:r w:rsidR="00111A1F" w:rsidRPr="00046BB0">
        <w:rPr>
          <w:rFonts w:ascii="Times New Roman" w:eastAsia="標楷體" w:hAnsi="Times New Roman" w:hint="eastAsia"/>
        </w:rPr>
        <w:t>)</w:t>
      </w:r>
      <w:r w:rsidRPr="00046BB0">
        <w:rPr>
          <w:rFonts w:ascii="Times New Roman" w:eastAsia="標楷體" w:hAnsi="Times New Roman"/>
        </w:rPr>
        <w:t>年正式進</w:t>
      </w:r>
      <w:bookmarkStart w:id="0" w:name="_GoBack"/>
      <w:bookmarkEnd w:id="0"/>
      <w:r w:rsidRPr="00046BB0">
        <w:rPr>
          <w:rFonts w:ascii="Times New Roman" w:eastAsia="標楷體" w:hAnsi="Times New Roman"/>
        </w:rPr>
        <w:t>入超高齡</w:t>
      </w:r>
      <w:r w:rsidR="00111A1F" w:rsidRPr="00046BB0">
        <w:rPr>
          <w:rFonts w:ascii="Times New Roman" w:eastAsia="標楷體" w:hAnsi="Times New Roman" w:hint="eastAsia"/>
        </w:rPr>
        <w:t>元年社會</w:t>
      </w:r>
      <w:r w:rsidRPr="00046BB0">
        <w:rPr>
          <w:rFonts w:ascii="Times New Roman" w:eastAsia="標楷體" w:hAnsi="Times New Roman"/>
        </w:rPr>
        <w:t>，</w:t>
      </w:r>
      <w:r w:rsidRPr="00046BB0">
        <w:rPr>
          <w:rFonts w:ascii="Times New Roman" w:eastAsia="標楷體" w:hAnsi="Times New Roman"/>
        </w:rPr>
        <w:t>65</w:t>
      </w:r>
      <w:r w:rsidRPr="00046BB0">
        <w:rPr>
          <w:rFonts w:ascii="Times New Roman" w:eastAsia="標楷體" w:hAnsi="Times New Roman"/>
        </w:rPr>
        <w:t>歲以上人口比例</w:t>
      </w:r>
      <w:r w:rsidR="00111A1F" w:rsidRPr="00046BB0">
        <w:rPr>
          <w:rFonts w:ascii="Times New Roman" w:eastAsia="標楷體" w:hAnsi="Times New Roman" w:hint="eastAsia"/>
        </w:rPr>
        <w:t>正式</w:t>
      </w:r>
      <w:r w:rsidRPr="00046BB0">
        <w:rPr>
          <w:rFonts w:ascii="Times New Roman" w:eastAsia="標楷體" w:hAnsi="Times New Roman"/>
        </w:rPr>
        <w:t>超過</w:t>
      </w:r>
      <w:r w:rsidRPr="00046BB0">
        <w:rPr>
          <w:rFonts w:ascii="Times New Roman" w:eastAsia="標楷體" w:hAnsi="Times New Roman"/>
        </w:rPr>
        <w:t>20%</w:t>
      </w:r>
      <w:r w:rsidRPr="00046BB0">
        <w:rPr>
          <w:rFonts w:ascii="Times New Roman" w:eastAsia="標楷體" w:hAnsi="Times New Roman"/>
        </w:rPr>
        <w:t>，人口結構的劇烈變化對教育體系、勞動市場與社會發展提出了全新挑戰。本次研討會以</w:t>
      </w:r>
      <w:r w:rsidRPr="00046BB0">
        <w:rPr>
          <w:rFonts w:ascii="Times New Roman" w:eastAsia="標楷體" w:hAnsi="Times New Roman"/>
        </w:rPr>
        <w:t>2025</w:t>
      </w:r>
      <w:r w:rsidR="00070905" w:rsidRPr="00046BB0">
        <w:rPr>
          <w:rFonts w:ascii="Times New Roman" w:eastAsia="標楷體" w:hAnsi="Times New Roman"/>
        </w:rPr>
        <w:t>「超高齡</w:t>
      </w:r>
      <w:r w:rsidR="00070905" w:rsidRPr="00046BB0">
        <w:rPr>
          <w:rFonts w:ascii="Times New Roman" w:eastAsia="標楷體" w:hAnsi="Times New Roman" w:hint="eastAsia"/>
        </w:rPr>
        <w:t>元年</w:t>
      </w:r>
      <w:r w:rsidR="00070905" w:rsidRPr="00046BB0">
        <w:rPr>
          <w:rFonts w:ascii="Times New Roman" w:eastAsia="標楷體" w:hAnsi="Times New Roman"/>
        </w:rPr>
        <w:t>：成人教育的挑戰與轉機」</w:t>
      </w:r>
      <w:r w:rsidRPr="00046BB0">
        <w:rPr>
          <w:rFonts w:ascii="Times New Roman" w:eastAsia="標楷體" w:hAnsi="Times New Roman"/>
        </w:rPr>
        <w:t>為主題，旨在探索高齡化社會下的成人教育</w:t>
      </w:r>
      <w:r w:rsidR="00070905" w:rsidRPr="00046BB0">
        <w:rPr>
          <w:rFonts w:ascii="Times New Roman" w:eastAsia="標楷體" w:hAnsi="Times New Roman" w:hint="eastAsia"/>
        </w:rPr>
        <w:t>挑戰與轉機及未來努力之</w:t>
      </w:r>
      <w:r w:rsidRPr="00046BB0">
        <w:rPr>
          <w:rFonts w:ascii="Times New Roman" w:eastAsia="標楷體" w:hAnsi="Times New Roman"/>
        </w:rPr>
        <w:t>新方向。本</w:t>
      </w:r>
      <w:r w:rsidRPr="00046BB0">
        <w:rPr>
          <w:rFonts w:ascii="Times New Roman" w:eastAsia="標楷體" w:hAnsi="Times New Roman" w:hint="eastAsia"/>
        </w:rPr>
        <w:t>所</w:t>
      </w:r>
      <w:r w:rsidRPr="00046BB0">
        <w:rPr>
          <w:rFonts w:ascii="Times New Roman" w:eastAsia="標楷體" w:hAnsi="Times New Roman"/>
        </w:rPr>
        <w:t>誠摯邀請學術界、政策制定者與實務工作者</w:t>
      </w:r>
      <w:r w:rsidRPr="001225A9">
        <w:rPr>
          <w:rFonts w:ascii="Times New Roman" w:eastAsia="標楷體" w:hAnsi="Times New Roman"/>
          <w:color w:val="000000" w:themeColor="text1"/>
        </w:rPr>
        <w:t>於</w:t>
      </w:r>
      <w:r w:rsidRPr="001225A9">
        <w:rPr>
          <w:rFonts w:ascii="Times New Roman" w:eastAsia="標楷體" w:hAnsi="Times New Roman"/>
          <w:b/>
          <w:bCs/>
          <w:color w:val="000000" w:themeColor="text1"/>
        </w:rPr>
        <w:t>202</w:t>
      </w:r>
      <w:r w:rsidRPr="001225A9">
        <w:rPr>
          <w:rFonts w:ascii="Times New Roman" w:eastAsia="標楷體" w:hAnsi="Times New Roman" w:hint="eastAsia"/>
          <w:b/>
          <w:bCs/>
          <w:color w:val="000000" w:themeColor="text1"/>
        </w:rPr>
        <w:t>5</w:t>
      </w:r>
      <w:r w:rsidRPr="001225A9">
        <w:rPr>
          <w:rFonts w:ascii="Times New Roman" w:eastAsia="標楷體" w:hAnsi="Times New Roman"/>
          <w:b/>
          <w:bCs/>
          <w:color w:val="000000" w:themeColor="text1"/>
        </w:rPr>
        <w:t>年</w:t>
      </w:r>
      <w:r w:rsidRPr="001225A9">
        <w:rPr>
          <w:rFonts w:ascii="Times New Roman" w:eastAsia="標楷體" w:hAnsi="Times New Roman"/>
          <w:b/>
          <w:bCs/>
          <w:color w:val="000000" w:themeColor="text1"/>
        </w:rPr>
        <w:t>11</w:t>
      </w:r>
      <w:r w:rsidRPr="001225A9">
        <w:rPr>
          <w:rFonts w:ascii="Times New Roman" w:eastAsia="標楷體" w:hAnsi="Times New Roman"/>
          <w:b/>
          <w:bCs/>
          <w:color w:val="000000" w:themeColor="text1"/>
        </w:rPr>
        <w:t>月</w:t>
      </w:r>
      <w:r w:rsidR="00AB7F39" w:rsidRPr="001225A9">
        <w:rPr>
          <w:rFonts w:ascii="Times New Roman" w:eastAsia="標楷體" w:hAnsi="Times New Roman" w:hint="eastAsia"/>
          <w:b/>
          <w:bCs/>
          <w:color w:val="000000" w:themeColor="text1"/>
        </w:rPr>
        <w:t>14</w:t>
      </w:r>
      <w:r w:rsidR="00DF0E85" w:rsidRPr="001225A9">
        <w:rPr>
          <w:rFonts w:ascii="Times New Roman" w:eastAsia="標楷體" w:hAnsi="Times New Roman"/>
          <w:b/>
          <w:bCs/>
          <w:color w:val="000000" w:themeColor="text1"/>
        </w:rPr>
        <w:t xml:space="preserve"> </w:t>
      </w:r>
      <w:r w:rsidRPr="001225A9">
        <w:rPr>
          <w:rFonts w:ascii="Times New Roman" w:eastAsia="標楷體" w:hAnsi="Times New Roman"/>
          <w:b/>
          <w:bCs/>
          <w:color w:val="000000" w:themeColor="text1"/>
        </w:rPr>
        <w:t>日齊聚一堂</w:t>
      </w:r>
      <w:r w:rsidRPr="001225A9">
        <w:rPr>
          <w:rFonts w:ascii="Times New Roman" w:eastAsia="標楷體" w:hAnsi="Times New Roman"/>
          <w:color w:val="000000" w:themeColor="text1"/>
        </w:rPr>
        <w:t>，</w:t>
      </w:r>
      <w:r w:rsidRPr="00046BB0">
        <w:rPr>
          <w:rFonts w:ascii="Times New Roman" w:eastAsia="標楷體" w:hAnsi="Times New Roman"/>
        </w:rPr>
        <w:t>共同分享研究成果與實務經驗，為超高齡社會的學習需求與教育創新描繪藍圖。</w:t>
      </w:r>
    </w:p>
    <w:p w14:paraId="3EB37E90" w14:textId="153DF2B9" w:rsidR="00EA49DA" w:rsidRPr="00046BB0" w:rsidRDefault="00EA49DA" w:rsidP="00046BB0">
      <w:pPr>
        <w:pStyle w:val="Web"/>
        <w:rPr>
          <w:rFonts w:ascii="Times New Roman" w:eastAsia="標楷體" w:hAnsi="Times New Roman"/>
        </w:rPr>
      </w:pPr>
      <w:r w:rsidRPr="00046BB0">
        <w:rPr>
          <w:rFonts w:ascii="Times New Roman" w:eastAsia="標楷體" w:hAnsi="Times New Roman"/>
        </w:rPr>
        <w:t>本次研討會旨在探討成人教育在高齡化社會中</w:t>
      </w:r>
      <w:r w:rsidR="008522B2" w:rsidRPr="00046BB0">
        <w:rPr>
          <w:rFonts w:ascii="Times New Roman" w:eastAsia="標楷體" w:hAnsi="Times New Roman"/>
        </w:rPr>
        <w:t>的挑戰與轉機</w:t>
      </w:r>
      <w:r w:rsidRPr="00046BB0">
        <w:rPr>
          <w:rFonts w:ascii="Times New Roman" w:eastAsia="標楷體" w:hAnsi="Times New Roman"/>
        </w:rPr>
        <w:t>，</w:t>
      </w:r>
      <w:r w:rsidRPr="001225A9">
        <w:rPr>
          <w:rFonts w:ascii="Times New Roman" w:eastAsia="標楷體" w:hAnsi="Times New Roman"/>
        </w:rPr>
        <w:t>涵蓋</w:t>
      </w:r>
      <w:r w:rsidR="000C3A8E" w:rsidRPr="001225A9">
        <w:rPr>
          <w:rStyle w:val="afa"/>
          <w:rFonts w:ascii="Times New Roman" w:eastAsia="標楷體" w:hAnsi="Times New Roman"/>
          <w:b w:val="0"/>
        </w:rPr>
        <w:t>超高齡教育創新與智慧科技、健康促進與心理支持、社會參與</w:t>
      </w:r>
      <w:proofErr w:type="gramStart"/>
      <w:r w:rsidR="000C3A8E" w:rsidRPr="001225A9">
        <w:rPr>
          <w:rStyle w:val="afa"/>
          <w:rFonts w:ascii="Times New Roman" w:eastAsia="標楷體" w:hAnsi="Times New Roman"/>
          <w:b w:val="0"/>
        </w:rPr>
        <w:t>與</w:t>
      </w:r>
      <w:proofErr w:type="gramEnd"/>
      <w:r w:rsidR="000C3A8E" w:rsidRPr="001225A9">
        <w:rPr>
          <w:rStyle w:val="afa"/>
          <w:rFonts w:ascii="Times New Roman" w:eastAsia="標楷體" w:hAnsi="Times New Roman"/>
          <w:b w:val="0"/>
        </w:rPr>
        <w:t>人力運用、</w:t>
      </w:r>
      <w:r w:rsidR="000C3A8E" w:rsidRPr="001225A9">
        <w:rPr>
          <w:rStyle w:val="afa"/>
          <w:rFonts w:ascii="Times New Roman" w:eastAsia="標楷體" w:hAnsi="Times New Roman"/>
          <w:b w:val="0"/>
        </w:rPr>
        <w:t xml:space="preserve">SDG </w:t>
      </w:r>
      <w:r w:rsidR="000C3A8E" w:rsidRPr="001225A9">
        <w:rPr>
          <w:rStyle w:val="afa"/>
          <w:rFonts w:ascii="Times New Roman" w:eastAsia="標楷體" w:hAnsi="Times New Roman"/>
          <w:b w:val="0"/>
        </w:rPr>
        <w:t>永續生活、臨終關懷與生命教育</w:t>
      </w:r>
      <w:r w:rsidR="000C2AD6" w:rsidRPr="001225A9">
        <w:rPr>
          <w:rFonts w:ascii="Times New Roman" w:eastAsia="標楷體" w:hAnsi="Times New Roman" w:hint="eastAsia"/>
        </w:rPr>
        <w:t>等多元</w:t>
      </w:r>
      <w:r w:rsidRPr="001225A9">
        <w:rPr>
          <w:rFonts w:ascii="Times New Roman" w:eastAsia="標楷體" w:hAnsi="Times New Roman"/>
        </w:rPr>
        <w:t>議題。</w:t>
      </w:r>
      <w:r w:rsidR="008522B2" w:rsidRPr="001225A9">
        <w:rPr>
          <w:rFonts w:ascii="Times New Roman" w:eastAsia="標楷體" w:hAnsi="Times New Roman" w:hint="eastAsia"/>
        </w:rPr>
        <w:t xml:space="preserve"> </w:t>
      </w:r>
      <w:r w:rsidRPr="001225A9">
        <w:rPr>
          <w:rFonts w:ascii="Times New Roman" w:eastAsia="標楷體" w:hAnsi="Times New Roman"/>
        </w:rPr>
        <w:t>具體徵稿範疇包括但不限於以下主題：</w:t>
      </w:r>
      <w:r w:rsidR="000C2AD6" w:rsidRPr="001225A9">
        <w:rPr>
          <w:rFonts w:ascii="Times New Roman" w:eastAsia="標楷體" w:hAnsi="Times New Roman"/>
        </w:rPr>
        <w:t xml:space="preserve"> </w:t>
      </w:r>
    </w:p>
    <w:p w14:paraId="36E6337D" w14:textId="7F5603BB" w:rsidR="00DF0E85" w:rsidRPr="00046BB0" w:rsidRDefault="00DF0E85" w:rsidP="00046BB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超高齡學習創新：跨領域合作與教學模式新趨勢</w:t>
      </w:r>
      <w:r w:rsidRPr="00046BB0">
        <w:rPr>
          <w:rFonts w:ascii="Times New Roman" w:eastAsia="標楷體" w:hAnsi="Times New Roman"/>
        </w:rPr>
        <w:br/>
      </w:r>
      <w:r w:rsidRPr="00046BB0">
        <w:rPr>
          <w:rFonts w:ascii="Times New Roman" w:eastAsia="標楷體" w:hAnsi="Times New Roman"/>
        </w:rPr>
        <w:t>探討如何整合</w:t>
      </w:r>
      <w:r w:rsidR="00D45463" w:rsidRPr="00046BB0">
        <w:rPr>
          <w:rFonts w:ascii="Times New Roman" w:eastAsia="標楷體" w:hAnsi="Times New Roman" w:hint="eastAsia"/>
        </w:rPr>
        <w:t>高齡</w:t>
      </w:r>
      <w:r w:rsidRPr="00046BB0">
        <w:rPr>
          <w:rFonts w:ascii="Times New Roman" w:eastAsia="標楷體" w:hAnsi="Times New Roman"/>
        </w:rPr>
        <w:t>教育</w:t>
      </w:r>
      <w:r w:rsidR="00C74BA4" w:rsidRPr="00046BB0">
        <w:rPr>
          <w:rFonts w:ascii="Times New Roman" w:eastAsia="標楷體" w:hAnsi="Times New Roman" w:hint="eastAsia"/>
        </w:rPr>
        <w:t>專業</w:t>
      </w:r>
      <w:r w:rsidR="00D45463" w:rsidRPr="00046BB0">
        <w:rPr>
          <w:rFonts w:ascii="Times New Roman" w:eastAsia="標楷體" w:hAnsi="Times New Roman" w:hint="eastAsia"/>
        </w:rPr>
        <w:t>與</w:t>
      </w:r>
      <w:r w:rsidRPr="00046BB0">
        <w:rPr>
          <w:rFonts w:ascii="Times New Roman" w:eastAsia="標楷體" w:hAnsi="Times New Roman"/>
        </w:rPr>
        <w:t>與</w:t>
      </w:r>
      <w:r w:rsidR="00D45463" w:rsidRPr="00046BB0">
        <w:rPr>
          <w:rFonts w:ascii="Times New Roman" w:eastAsia="標楷體" w:hAnsi="Times New Roman" w:hint="eastAsia"/>
        </w:rPr>
        <w:t>不同專業領域</w:t>
      </w:r>
      <w:r w:rsidRPr="00046BB0">
        <w:rPr>
          <w:rFonts w:ascii="Times New Roman" w:eastAsia="標楷體" w:hAnsi="Times New Roman"/>
        </w:rPr>
        <w:t>，設計符合高齡者需求的創新教學方式。</w:t>
      </w:r>
    </w:p>
    <w:p w14:paraId="3852131C" w14:textId="77777777" w:rsidR="00DF0E85" w:rsidRPr="00046BB0" w:rsidRDefault="00DF0E85" w:rsidP="00046BB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智慧科技與高齡生活：</w:t>
      </w:r>
      <w:r w:rsidRPr="00193BBA">
        <w:rPr>
          <w:rStyle w:val="afa"/>
          <w:rFonts w:ascii="Times New Roman" w:eastAsia="標楷體" w:hAnsi="Times New Roman"/>
          <w:b w:val="0"/>
        </w:rPr>
        <w:t>AI</w:t>
      </w:r>
      <w:r w:rsidRPr="00193BBA">
        <w:rPr>
          <w:rStyle w:val="afa"/>
          <w:rFonts w:ascii="Times New Roman" w:eastAsia="標楷體" w:hAnsi="Times New Roman"/>
          <w:b w:val="0"/>
        </w:rPr>
        <w:t>在學習與日常中的應用</w:t>
      </w:r>
      <w:r w:rsidRPr="00046BB0">
        <w:rPr>
          <w:rFonts w:ascii="Times New Roman" w:eastAsia="標楷體" w:hAnsi="Times New Roman"/>
        </w:rPr>
        <w:br/>
      </w:r>
      <w:r w:rsidRPr="00046BB0">
        <w:rPr>
          <w:rFonts w:ascii="Times New Roman" w:eastAsia="標楷體" w:hAnsi="Times New Roman"/>
        </w:rPr>
        <w:t>分析人工智慧在高齡學習、智慧居家與生活便利化中的角色與潛力。</w:t>
      </w:r>
    </w:p>
    <w:p w14:paraId="0437417A" w14:textId="77777777" w:rsidR="00B4407D" w:rsidRPr="00193BBA" w:rsidRDefault="00B4407D" w:rsidP="00046BB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高齡友善的網頁與數位平台設計：科技與教育的融合</w:t>
      </w:r>
      <w:r w:rsidRPr="00193BBA">
        <w:rPr>
          <w:rFonts w:ascii="Times New Roman" w:eastAsia="標楷體" w:hAnsi="Times New Roman"/>
          <w:b/>
        </w:rPr>
        <w:br/>
      </w:r>
      <w:r w:rsidRPr="00193BBA">
        <w:rPr>
          <w:rFonts w:ascii="Times New Roman" w:eastAsia="標楷體" w:hAnsi="Times New Roman"/>
        </w:rPr>
        <w:t>提出符合高齡者需求的數位工具設計原則，以促進數位學習與資訊獲取。</w:t>
      </w:r>
    </w:p>
    <w:p w14:paraId="3FB3E4B3" w14:textId="102D420F" w:rsidR="00DF0E85" w:rsidRPr="00046BB0" w:rsidRDefault="00DF0E85" w:rsidP="00046BB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健康促進與運動教育：身體、心理與心靈健康的整合實踐</w:t>
      </w:r>
      <w:r w:rsidRPr="00193BBA">
        <w:rPr>
          <w:rFonts w:ascii="Times New Roman" w:eastAsia="標楷體" w:hAnsi="Times New Roman"/>
        </w:rPr>
        <w:br/>
      </w:r>
      <w:r w:rsidRPr="00046BB0">
        <w:rPr>
          <w:rFonts w:ascii="Times New Roman" w:eastAsia="標楷體" w:hAnsi="Times New Roman"/>
        </w:rPr>
        <w:t>研究運動與健康教育如何支持高齡者的整體福祉與正向老化。</w:t>
      </w:r>
    </w:p>
    <w:p w14:paraId="3B0E4909" w14:textId="79F0F040" w:rsidR="00A969DF" w:rsidRPr="00046BB0" w:rsidRDefault="00B4407D" w:rsidP="00046BB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寂寞與孤獨的心理支持：高齡者情感需求與教育策略</w:t>
      </w:r>
      <w:r w:rsidRPr="00193BBA">
        <w:rPr>
          <w:rFonts w:ascii="Times New Roman" w:eastAsia="標楷體" w:hAnsi="Times New Roman"/>
          <w:b/>
        </w:rPr>
        <w:br/>
      </w:r>
      <w:r w:rsidRPr="00046BB0">
        <w:rPr>
          <w:rFonts w:ascii="Times New Roman" w:eastAsia="標楷體" w:hAnsi="Times New Roman"/>
        </w:rPr>
        <w:t>深入探討如何透過教育與社會參與減少高齡者的寂寞與孤獨感。</w:t>
      </w:r>
    </w:p>
    <w:p w14:paraId="35570B79" w14:textId="1224CDC8" w:rsidR="00B861C1" w:rsidRPr="00046BB0" w:rsidRDefault="00A969DF" w:rsidP="00046BB0">
      <w:pPr>
        <w:pStyle w:val="Web"/>
        <w:numPr>
          <w:ilvl w:val="0"/>
          <w:numId w:val="8"/>
        </w:numPr>
        <w:rPr>
          <w:rStyle w:val="afa"/>
          <w:rFonts w:ascii="Times New Roman" w:eastAsia="標楷體" w:hAnsi="Times New Roman"/>
          <w:b w:val="0"/>
          <w:bCs w:val="0"/>
        </w:rPr>
      </w:pPr>
      <w:r w:rsidRPr="00193BBA">
        <w:rPr>
          <w:rStyle w:val="afa"/>
          <w:rFonts w:ascii="Times New Roman" w:eastAsia="標楷體" w:hAnsi="Times New Roman"/>
          <w:b w:val="0"/>
        </w:rPr>
        <w:t>85</w:t>
      </w:r>
      <w:r w:rsidRPr="00193BBA">
        <w:rPr>
          <w:rStyle w:val="afa"/>
          <w:rFonts w:ascii="Times New Roman" w:eastAsia="標楷體" w:hAnsi="Times New Roman"/>
          <w:b w:val="0"/>
        </w:rPr>
        <w:t>歲以上高齡者的身體保健與健康教育設計</w:t>
      </w:r>
      <w:r w:rsidRPr="00193BBA">
        <w:rPr>
          <w:rFonts w:ascii="Times New Roman" w:eastAsia="標楷體" w:hAnsi="Times New Roman"/>
          <w:b/>
        </w:rPr>
        <w:br/>
      </w:r>
      <w:r w:rsidRPr="00046BB0">
        <w:rPr>
          <w:rFonts w:ascii="Times New Roman" w:eastAsia="標楷體" w:hAnsi="Times New Roman"/>
        </w:rPr>
        <w:t>聚焦高齡者身體健康的特殊需求，設計適合</w:t>
      </w:r>
      <w:r w:rsidRPr="00046BB0">
        <w:rPr>
          <w:rFonts w:ascii="Times New Roman" w:eastAsia="標楷體" w:hAnsi="Times New Roman"/>
        </w:rPr>
        <w:t>85</w:t>
      </w:r>
      <w:r w:rsidRPr="00046BB0">
        <w:rPr>
          <w:rFonts w:ascii="Times New Roman" w:eastAsia="標楷體" w:hAnsi="Times New Roman"/>
        </w:rPr>
        <w:t>歲以上族群的健康促進計畫與教育方案。</w:t>
      </w:r>
    </w:p>
    <w:p w14:paraId="32E5D2A5" w14:textId="17D04B82" w:rsidR="00EC461C" w:rsidRPr="00B3245F" w:rsidRDefault="00EC461C" w:rsidP="006D5C8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lastRenderedPageBreak/>
        <w:t>半退休生活的學習與人力再運用：從職場到生活的轉型</w:t>
      </w:r>
      <w:r w:rsidRPr="00B3245F">
        <w:rPr>
          <w:rFonts w:ascii="Times New Roman" w:eastAsia="標楷體" w:hAnsi="Times New Roman"/>
        </w:rPr>
        <w:br/>
      </w:r>
      <w:r w:rsidRPr="00B3245F">
        <w:rPr>
          <w:rFonts w:ascii="Times New Roman" w:eastAsia="標楷體" w:hAnsi="Times New Roman"/>
        </w:rPr>
        <w:t>探討如何幫助高齡者在半退休狀態下持續學習與貢獻社會。</w:t>
      </w:r>
    </w:p>
    <w:p w14:paraId="36536A22" w14:textId="77777777" w:rsidR="00A14D60" w:rsidRPr="00B3245F" w:rsidRDefault="00A14D60" w:rsidP="00A14D6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高齡者藝術與文化參與：終身學習中的創意與自我實現</w:t>
      </w:r>
      <w:r w:rsidRPr="00193BBA">
        <w:rPr>
          <w:rFonts w:ascii="Times New Roman" w:eastAsia="標楷體" w:hAnsi="Times New Roman"/>
          <w:b/>
        </w:rPr>
        <w:br/>
      </w:r>
      <w:r w:rsidRPr="00B3245F">
        <w:rPr>
          <w:rFonts w:ascii="Times New Roman" w:eastAsia="標楷體" w:hAnsi="Times New Roman"/>
        </w:rPr>
        <w:t>強調藝術教育對高齡者心理健康與社會參與的意義與影響</w:t>
      </w:r>
    </w:p>
    <w:p w14:paraId="391B66C7" w14:textId="77777777" w:rsidR="00A14D60" w:rsidRPr="00B3245F" w:rsidRDefault="00A14D60" w:rsidP="00A14D6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防詐騙與理財教育：提升高齡者財務與法律素養</w:t>
      </w:r>
      <w:r w:rsidRPr="00193BBA">
        <w:rPr>
          <w:rFonts w:ascii="Times New Roman" w:eastAsia="標楷體" w:hAnsi="Times New Roman"/>
          <w:b/>
        </w:rPr>
        <w:br/>
      </w:r>
      <w:r w:rsidRPr="00B3245F">
        <w:rPr>
          <w:rFonts w:ascii="Times New Roman" w:eastAsia="標楷體" w:hAnsi="Times New Roman"/>
        </w:rPr>
        <w:t>針對高齡者常見的財務問題與詐騙風險，設計教育方案與對策。</w:t>
      </w:r>
    </w:p>
    <w:p w14:paraId="6B42C49F" w14:textId="77777777" w:rsidR="00A14D60" w:rsidRPr="00B3245F" w:rsidRDefault="00A14D60" w:rsidP="00A14D6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高齡友善社區與居家設計：教育與設計的跨界合作</w:t>
      </w:r>
      <w:r w:rsidRPr="00B3245F">
        <w:rPr>
          <w:rFonts w:ascii="Times New Roman" w:eastAsia="標楷體" w:hAnsi="Times New Roman"/>
        </w:rPr>
        <w:br/>
      </w:r>
      <w:r w:rsidRPr="00B3245F">
        <w:rPr>
          <w:rFonts w:ascii="Times New Roman" w:eastAsia="標楷體" w:hAnsi="Times New Roman"/>
        </w:rPr>
        <w:t>聚焦高齡友善空間的設計與教育方案，促進高齡者的</w:t>
      </w:r>
      <w:r w:rsidRPr="00B3245F">
        <w:rPr>
          <w:rFonts w:ascii="Times New Roman" w:eastAsia="標楷體" w:hAnsi="Times New Roman" w:hint="eastAsia"/>
        </w:rPr>
        <w:t>防跌、</w:t>
      </w:r>
      <w:r w:rsidRPr="00B3245F">
        <w:rPr>
          <w:rFonts w:ascii="Times New Roman" w:eastAsia="標楷體" w:hAnsi="Times New Roman"/>
        </w:rPr>
        <w:t>獨立生活與社會參與。</w:t>
      </w:r>
    </w:p>
    <w:p w14:paraId="7B7DE9EA" w14:textId="77777777" w:rsidR="00A14D60" w:rsidRPr="00B3245F" w:rsidRDefault="00A14D60" w:rsidP="00A14D60">
      <w:pPr>
        <w:pStyle w:val="Web"/>
        <w:numPr>
          <w:ilvl w:val="0"/>
          <w:numId w:val="8"/>
        </w:numPr>
        <w:rPr>
          <w:rStyle w:val="afa"/>
          <w:rFonts w:ascii="Times New Roman" w:eastAsia="標楷體" w:hAnsi="Times New Roman"/>
          <w:b w:val="0"/>
          <w:bCs w:val="0"/>
        </w:rPr>
      </w:pPr>
      <w:r w:rsidRPr="00193BBA">
        <w:rPr>
          <w:rStyle w:val="afa"/>
          <w:rFonts w:ascii="Times New Roman" w:eastAsia="標楷體" w:hAnsi="Times New Roman"/>
          <w:b w:val="0"/>
        </w:rPr>
        <w:t>高齡生活與</w:t>
      </w:r>
      <w:r w:rsidRPr="00193BBA">
        <w:rPr>
          <w:rStyle w:val="afa"/>
          <w:rFonts w:ascii="Times New Roman" w:eastAsia="標楷體" w:hAnsi="Times New Roman"/>
          <w:b w:val="0"/>
        </w:rPr>
        <w:t xml:space="preserve"> SDG </w:t>
      </w:r>
      <w:r w:rsidRPr="00193BBA">
        <w:rPr>
          <w:rStyle w:val="afa"/>
          <w:rFonts w:ascii="Times New Roman" w:eastAsia="標楷體" w:hAnsi="Times New Roman"/>
          <w:b w:val="0"/>
        </w:rPr>
        <w:t>永續發展的連結</w:t>
      </w:r>
      <w:r w:rsidRPr="00193BBA">
        <w:rPr>
          <w:rStyle w:val="afa"/>
          <w:rFonts w:ascii="Times New Roman" w:eastAsia="標楷體" w:hAnsi="Times New Roman" w:hint="eastAsia"/>
          <w:b w:val="0"/>
        </w:rPr>
        <w:t>:</w:t>
      </w:r>
      <w:r w:rsidRPr="00193BBA">
        <w:rPr>
          <w:rStyle w:val="afa"/>
          <w:rFonts w:ascii="Times New Roman" w:eastAsia="標楷體" w:hAnsi="Times New Roman"/>
          <w:b w:val="0"/>
        </w:rPr>
        <w:t xml:space="preserve"> </w:t>
      </w:r>
      <w:r w:rsidRPr="00193BBA">
        <w:rPr>
          <w:rFonts w:ascii="Times New Roman" w:eastAsia="標楷體" w:hAnsi="Times New Roman"/>
          <w:b/>
        </w:rPr>
        <w:t>探</w:t>
      </w:r>
      <w:r w:rsidRPr="00B3245F">
        <w:rPr>
          <w:rFonts w:ascii="Times New Roman" w:eastAsia="標楷體" w:hAnsi="Times New Roman"/>
        </w:rPr>
        <w:t>討如何在高齡生活中落實聯合國</w:t>
      </w:r>
      <w:r w:rsidRPr="00B3245F">
        <w:rPr>
          <w:rFonts w:ascii="Times New Roman" w:eastAsia="標楷體" w:hAnsi="Times New Roman"/>
        </w:rPr>
        <w:t xml:space="preserve"> SDGs</w:t>
      </w:r>
      <w:r w:rsidRPr="00B3245F">
        <w:rPr>
          <w:rFonts w:ascii="Times New Roman" w:eastAsia="標楷體" w:hAnsi="Times New Roman"/>
        </w:rPr>
        <w:t>（永續發展目標），包括綠色生活、資源共享與環境保護。</w:t>
      </w:r>
    </w:p>
    <w:p w14:paraId="2883B46A" w14:textId="29700713" w:rsidR="00A14D60" w:rsidRPr="00B3245F" w:rsidRDefault="00A14D60" w:rsidP="00A14D6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世代共榮與永續發展</w:t>
      </w:r>
      <w:r w:rsidRPr="00B3245F">
        <w:rPr>
          <w:rFonts w:ascii="Times New Roman" w:eastAsia="標楷體" w:hAnsi="Times New Roman"/>
        </w:rPr>
        <w:br/>
      </w:r>
      <w:r w:rsidRPr="00B3245F">
        <w:rPr>
          <w:rFonts w:ascii="Times New Roman" w:eastAsia="標楷體" w:hAnsi="Times New Roman"/>
        </w:rPr>
        <w:t>關注跨世代共融與社會參與，強調高齡者如何透過教育與實踐，促進世代互動與社會永續</w:t>
      </w:r>
    </w:p>
    <w:p w14:paraId="5FAD0A77" w14:textId="49CC1B20" w:rsidR="00A14D60" w:rsidRPr="00B3245F" w:rsidRDefault="00A14D60" w:rsidP="00A14D60">
      <w:pPr>
        <w:pStyle w:val="Web"/>
        <w:numPr>
          <w:ilvl w:val="0"/>
          <w:numId w:val="8"/>
        </w:numPr>
        <w:rPr>
          <w:rFonts w:ascii="Times New Roman" w:eastAsia="標楷體" w:hAnsi="Times New Roman"/>
          <w:b/>
          <w:bCs/>
        </w:rPr>
      </w:pPr>
      <w:r w:rsidRPr="00193BBA">
        <w:rPr>
          <w:rStyle w:val="afa"/>
          <w:rFonts w:ascii="Times New Roman" w:eastAsia="標楷體" w:hAnsi="Times New Roman" w:hint="eastAsia"/>
          <w:b w:val="0"/>
        </w:rPr>
        <w:t>高</w:t>
      </w:r>
      <w:r w:rsidRPr="00193BBA">
        <w:rPr>
          <w:rStyle w:val="afa"/>
          <w:rFonts w:ascii="Times New Roman" w:eastAsia="標楷體" w:hAnsi="Times New Roman"/>
          <w:b w:val="0"/>
        </w:rPr>
        <w:t>齡生活與宗教信仰的意義與實踐</w:t>
      </w:r>
      <w:r w:rsidRPr="00193BBA">
        <w:rPr>
          <w:rFonts w:ascii="Times New Roman" w:eastAsia="標楷體" w:hAnsi="Times New Roman"/>
          <w:b/>
        </w:rPr>
        <w:br/>
      </w:r>
      <w:r w:rsidRPr="00B3245F">
        <w:rPr>
          <w:rFonts w:ascii="Times New Roman" w:eastAsia="標楷體" w:hAnsi="Times New Roman"/>
        </w:rPr>
        <w:t>探討宗教信仰如何影響高齡者的生活態度、心理支持與生命意義建構。</w:t>
      </w:r>
    </w:p>
    <w:p w14:paraId="0C776DC5" w14:textId="36396F72" w:rsidR="00A14D60" w:rsidRPr="00B3245F" w:rsidRDefault="00A14D60" w:rsidP="00A14D60">
      <w:pPr>
        <w:pStyle w:val="Web"/>
        <w:numPr>
          <w:ilvl w:val="0"/>
          <w:numId w:val="8"/>
        </w:numPr>
        <w:rPr>
          <w:rFonts w:ascii="Times New Roman" w:eastAsia="標楷體" w:hAnsi="Times New Roman"/>
          <w:b/>
          <w:bCs/>
        </w:rPr>
      </w:pPr>
      <w:r w:rsidRPr="00193BBA">
        <w:rPr>
          <w:rStyle w:val="afa"/>
          <w:rFonts w:ascii="Times New Roman" w:eastAsia="標楷體" w:hAnsi="Times New Roman"/>
          <w:b w:val="0"/>
        </w:rPr>
        <w:t>高齡生命與臨終關懷教育：從生命意義到實踐關懷</w:t>
      </w:r>
      <w:r w:rsidRPr="00193BBA">
        <w:rPr>
          <w:rFonts w:ascii="Times New Roman" w:eastAsia="標楷體" w:hAnsi="Times New Roman"/>
          <w:b/>
        </w:rPr>
        <w:br/>
      </w:r>
      <w:r w:rsidRPr="00B3245F">
        <w:rPr>
          <w:rFonts w:ascii="Times New Roman" w:eastAsia="標楷體" w:hAnsi="Times New Roman"/>
        </w:rPr>
        <w:t>探討成人教育在生命關懷與臨終教育中的角色與實務模式，強調尊嚴善終與生命意義的傳承。</w:t>
      </w:r>
    </w:p>
    <w:p w14:paraId="5CBADFAD" w14:textId="54753391" w:rsidR="00A14D60" w:rsidRPr="00B3245F" w:rsidRDefault="00A14D60" w:rsidP="00A14D60">
      <w:pPr>
        <w:pStyle w:val="Web"/>
        <w:numPr>
          <w:ilvl w:val="0"/>
          <w:numId w:val="8"/>
        </w:numPr>
        <w:rPr>
          <w:rFonts w:ascii="Times New Roman" w:eastAsia="標楷體" w:hAnsi="Times New Roman"/>
        </w:rPr>
      </w:pPr>
      <w:r w:rsidRPr="00193BBA">
        <w:rPr>
          <w:rStyle w:val="afa"/>
          <w:rFonts w:ascii="Times New Roman" w:eastAsia="標楷體" w:hAnsi="Times New Roman"/>
          <w:b w:val="0"/>
        </w:rPr>
        <w:t>高齡者的倫理決策與生前規劃</w:t>
      </w:r>
      <w:r w:rsidRPr="00B3245F">
        <w:rPr>
          <w:rFonts w:ascii="Times New Roman" w:eastAsia="標楷體" w:hAnsi="Times New Roman"/>
        </w:rPr>
        <w:br/>
      </w:r>
      <w:r w:rsidRPr="00B3245F">
        <w:rPr>
          <w:rFonts w:ascii="Times New Roman" w:eastAsia="標楷體" w:hAnsi="Times New Roman"/>
        </w:rPr>
        <w:t>探討高齡者如何透過倫理決策與生前規劃，準備未來的醫療選擇、遺產安排與善終規劃。</w:t>
      </w:r>
    </w:p>
    <w:p w14:paraId="7D0A2946" w14:textId="20ECD750" w:rsidR="00E31998" w:rsidRDefault="00E31998" w:rsidP="00E31998">
      <w:pPr>
        <w:pStyle w:val="Web"/>
        <w:ind w:left="360"/>
        <w:rPr>
          <w:rFonts w:ascii="Times New Roman" w:eastAsia="標楷體" w:hAnsi="Times New Roman"/>
        </w:rPr>
      </w:pPr>
    </w:p>
    <w:p w14:paraId="625FDF32" w14:textId="77777777" w:rsidR="006A7E34" w:rsidRDefault="006A7E34" w:rsidP="006A7E34">
      <w:pPr>
        <w:widowControl/>
        <w:rPr>
          <w:rFonts w:eastAsia="標楷體" w:cs="新細明體"/>
          <w:kern w:val="0"/>
        </w:rPr>
      </w:pPr>
      <w:r w:rsidRPr="006A7E34">
        <w:rPr>
          <w:rFonts w:eastAsia="標楷體" w:cs="新細明體" w:hint="eastAsia"/>
          <w:kern w:val="0"/>
        </w:rPr>
        <w:t>請將摘要</w:t>
      </w:r>
      <w:r w:rsidRPr="006A7E34">
        <w:rPr>
          <w:rFonts w:eastAsia="標楷體" w:cs="新細明體" w:hint="eastAsia"/>
          <w:kern w:val="0"/>
        </w:rPr>
        <w:t>(</w:t>
      </w:r>
      <w:r w:rsidRPr="006A7E34">
        <w:rPr>
          <w:rFonts w:eastAsia="標楷體" w:cs="新細明體" w:hint="eastAsia"/>
          <w:kern w:val="0"/>
        </w:rPr>
        <w:t>中</w:t>
      </w:r>
      <w:r w:rsidRPr="006A7E34">
        <w:rPr>
          <w:rFonts w:eastAsia="標楷體" w:cs="新細明體" w:hint="eastAsia"/>
          <w:kern w:val="0"/>
        </w:rPr>
        <w:t>500</w:t>
      </w:r>
      <w:r w:rsidRPr="006A7E34">
        <w:rPr>
          <w:rFonts w:eastAsia="標楷體" w:cs="新細明體" w:hint="eastAsia"/>
          <w:kern w:val="0"/>
        </w:rPr>
        <w:t>字內</w:t>
      </w:r>
      <w:r w:rsidRPr="006A7E34">
        <w:rPr>
          <w:rFonts w:eastAsia="標楷體" w:cs="新細明體" w:hint="eastAsia"/>
          <w:kern w:val="0"/>
        </w:rPr>
        <w:t>/</w:t>
      </w:r>
      <w:r w:rsidRPr="006A7E34">
        <w:rPr>
          <w:rFonts w:eastAsia="標楷體" w:cs="新細明體" w:hint="eastAsia"/>
          <w:kern w:val="0"/>
        </w:rPr>
        <w:t>英文</w:t>
      </w:r>
      <w:r w:rsidRPr="006A7E34">
        <w:rPr>
          <w:rFonts w:eastAsia="標楷體" w:cs="新細明體" w:hint="eastAsia"/>
          <w:kern w:val="0"/>
        </w:rPr>
        <w:t>1000</w:t>
      </w:r>
      <w:r w:rsidRPr="006A7E34">
        <w:rPr>
          <w:rFonts w:eastAsia="標楷體" w:cs="新細明體" w:hint="eastAsia"/>
          <w:kern w:val="0"/>
        </w:rPr>
        <w:t>字內</w:t>
      </w:r>
      <w:r w:rsidRPr="006A7E34">
        <w:rPr>
          <w:rFonts w:eastAsia="標楷體" w:cs="新細明體" w:hint="eastAsia"/>
          <w:kern w:val="0"/>
        </w:rPr>
        <w:t>)</w:t>
      </w:r>
      <w:r w:rsidRPr="006A7E34">
        <w:rPr>
          <w:rFonts w:eastAsia="標楷體" w:cs="新細明體" w:hint="eastAsia"/>
          <w:kern w:val="0"/>
        </w:rPr>
        <w:t>及作者簡介稿件於</w:t>
      </w:r>
      <w:r w:rsidRPr="006A7E34">
        <w:rPr>
          <w:rFonts w:eastAsia="標楷體" w:cs="新細明體" w:hint="eastAsia"/>
          <w:color w:val="FF0000"/>
          <w:kern w:val="0"/>
        </w:rPr>
        <w:t>2</w:t>
      </w:r>
      <w:r w:rsidRPr="006A7E34">
        <w:rPr>
          <w:rFonts w:eastAsia="標楷體" w:cs="新細明體"/>
          <w:color w:val="FF0000"/>
          <w:kern w:val="0"/>
        </w:rPr>
        <w:t>02</w:t>
      </w:r>
      <w:r w:rsidRPr="006A7E34">
        <w:rPr>
          <w:rFonts w:eastAsia="標楷體" w:cs="新細明體" w:hint="eastAsia"/>
          <w:color w:val="FF0000"/>
          <w:kern w:val="0"/>
        </w:rPr>
        <w:t>5</w:t>
      </w:r>
      <w:r w:rsidRPr="006A7E34">
        <w:rPr>
          <w:rFonts w:eastAsia="標楷體" w:cs="新細明體" w:hint="eastAsia"/>
          <w:color w:val="FF0000"/>
          <w:kern w:val="0"/>
        </w:rPr>
        <w:t>年</w:t>
      </w:r>
      <w:r w:rsidRPr="006A7E34">
        <w:rPr>
          <w:rFonts w:eastAsia="標楷體" w:cs="新細明體" w:hint="eastAsia"/>
          <w:color w:val="FF0000"/>
          <w:kern w:val="0"/>
        </w:rPr>
        <w:t>8</w:t>
      </w:r>
      <w:r w:rsidRPr="006A7E34">
        <w:rPr>
          <w:rFonts w:eastAsia="標楷體" w:cs="新細明體" w:hint="eastAsia"/>
          <w:color w:val="FF0000"/>
          <w:kern w:val="0"/>
        </w:rPr>
        <w:t>月</w:t>
      </w:r>
      <w:r w:rsidRPr="006A7E34">
        <w:rPr>
          <w:rFonts w:eastAsia="標楷體" w:cs="新細明體" w:hint="eastAsia"/>
          <w:color w:val="FF0000"/>
          <w:kern w:val="0"/>
        </w:rPr>
        <w:t>1</w:t>
      </w:r>
      <w:r w:rsidRPr="006A7E34">
        <w:rPr>
          <w:rFonts w:eastAsia="標楷體" w:cs="新細明體" w:hint="eastAsia"/>
          <w:color w:val="FF0000"/>
          <w:kern w:val="0"/>
        </w:rPr>
        <w:t>日</w:t>
      </w:r>
      <w:r w:rsidRPr="006A7E34">
        <w:rPr>
          <w:rFonts w:eastAsia="標楷體" w:cs="新細明體" w:hint="eastAsia"/>
          <w:kern w:val="0"/>
        </w:rPr>
        <w:t>上傳至「</w:t>
      </w:r>
      <w:r w:rsidRPr="006A7E34">
        <w:rPr>
          <w:rFonts w:eastAsia="標楷體" w:cs="新細明體" w:hint="eastAsia"/>
          <w:kern w:val="0"/>
        </w:rPr>
        <w:t>2</w:t>
      </w:r>
      <w:r w:rsidRPr="006A7E34">
        <w:rPr>
          <w:rFonts w:eastAsia="標楷體" w:cs="新細明體"/>
          <w:kern w:val="0"/>
        </w:rPr>
        <w:t>02</w:t>
      </w:r>
      <w:r w:rsidRPr="006A7E34">
        <w:rPr>
          <w:rFonts w:eastAsia="標楷體" w:cs="新細明體" w:hint="eastAsia"/>
          <w:kern w:val="0"/>
        </w:rPr>
        <w:t>5</w:t>
      </w:r>
      <w:r w:rsidRPr="006A7E34">
        <w:rPr>
          <w:rFonts w:eastAsia="標楷體" w:cs="新細明體" w:hint="eastAsia"/>
          <w:kern w:val="0"/>
        </w:rPr>
        <w:t>超高齡元年</w:t>
      </w:r>
      <w:r w:rsidRPr="006A7E34">
        <w:rPr>
          <w:rFonts w:eastAsia="標楷體" w:cs="新細明體" w:hint="eastAsia"/>
          <w:kern w:val="0"/>
        </w:rPr>
        <w:t>:</w:t>
      </w:r>
      <w:r w:rsidRPr="006A7E34">
        <w:rPr>
          <w:rFonts w:eastAsia="標楷體" w:cs="新細明體" w:hint="eastAsia"/>
          <w:kern w:val="0"/>
        </w:rPr>
        <w:t>成人教育的挑戰與轉機」投稿系統</w:t>
      </w:r>
    </w:p>
    <w:p w14:paraId="3FDFC5A5" w14:textId="6E2D7EA1" w:rsidR="006A7E34" w:rsidRPr="006A7E34" w:rsidRDefault="006A7E34" w:rsidP="006A7E34">
      <w:pPr>
        <w:widowControl/>
        <w:rPr>
          <w:rFonts w:eastAsia="標楷體" w:cs="新細明體"/>
          <w:kern w:val="0"/>
        </w:rPr>
      </w:pPr>
      <w:r w:rsidRPr="006A7E34">
        <w:rPr>
          <w:rFonts w:eastAsia="標楷體" w:cs="新細明體" w:hint="eastAsia"/>
          <w:kern w:val="0"/>
        </w:rPr>
        <w:t>(</w:t>
      </w:r>
      <w:hyperlink r:id="rId7" w:history="1">
        <w:r w:rsidRPr="006A7E34">
          <w:rPr>
            <w:rStyle w:val="a7"/>
            <w:rFonts w:eastAsia="標楷體"/>
            <w:color w:val="1155CC"/>
            <w:szCs w:val="22"/>
            <w:shd w:val="clear" w:color="auto" w:fill="FFFFFF"/>
          </w:rPr>
          <w:t>https://forms.gle/r6pMKi1h3rxmQqaJ8</w:t>
        </w:r>
      </w:hyperlink>
      <w:r w:rsidRPr="006A7E34">
        <w:rPr>
          <w:rFonts w:eastAsia="標楷體" w:cs="新細明體" w:hint="eastAsia"/>
          <w:kern w:val="0"/>
        </w:rPr>
        <w:t>)</w:t>
      </w:r>
      <w:r w:rsidRPr="006A7E34">
        <w:rPr>
          <w:rFonts w:eastAsia="標楷體" w:cs="新細明體" w:hint="eastAsia"/>
          <w:kern w:val="0"/>
        </w:rPr>
        <w:t>投稿。待接獲通知接受後請於</w:t>
      </w:r>
      <w:r w:rsidRPr="006A7E34">
        <w:rPr>
          <w:rFonts w:eastAsia="標楷體" w:cs="新細明體" w:hint="eastAsia"/>
          <w:color w:val="FF0000"/>
          <w:kern w:val="0"/>
        </w:rPr>
        <w:t>2</w:t>
      </w:r>
      <w:r w:rsidRPr="006A7E34">
        <w:rPr>
          <w:rFonts w:eastAsia="標楷體" w:cs="新細明體"/>
          <w:color w:val="FF0000"/>
          <w:kern w:val="0"/>
        </w:rPr>
        <w:t>02</w:t>
      </w:r>
      <w:r w:rsidRPr="006A7E34">
        <w:rPr>
          <w:rFonts w:eastAsia="標楷體" w:cs="新細明體" w:hint="eastAsia"/>
          <w:color w:val="FF0000"/>
          <w:kern w:val="0"/>
        </w:rPr>
        <w:t>5</w:t>
      </w:r>
      <w:r w:rsidRPr="006A7E34">
        <w:rPr>
          <w:rFonts w:eastAsia="標楷體" w:cs="新細明體" w:hint="eastAsia"/>
          <w:color w:val="FF0000"/>
          <w:kern w:val="0"/>
        </w:rPr>
        <w:t>年</w:t>
      </w:r>
      <w:r w:rsidRPr="006A7E34">
        <w:rPr>
          <w:rFonts w:eastAsia="標楷體" w:cs="新細明體" w:hint="eastAsia"/>
          <w:color w:val="FF0000"/>
          <w:kern w:val="0"/>
        </w:rPr>
        <w:t>9</w:t>
      </w:r>
      <w:r w:rsidRPr="006A7E34">
        <w:rPr>
          <w:rFonts w:eastAsia="標楷體" w:cs="新細明體" w:hint="eastAsia"/>
          <w:color w:val="FF0000"/>
          <w:kern w:val="0"/>
        </w:rPr>
        <w:t>月</w:t>
      </w:r>
      <w:r w:rsidRPr="006A7E34">
        <w:rPr>
          <w:rFonts w:eastAsia="標楷體" w:cs="新細明體" w:hint="eastAsia"/>
          <w:color w:val="FF0000"/>
          <w:kern w:val="0"/>
        </w:rPr>
        <w:t>15</w:t>
      </w:r>
      <w:r w:rsidRPr="006A7E34">
        <w:rPr>
          <w:rFonts w:eastAsia="標楷體" w:cs="新細明體" w:hint="eastAsia"/>
          <w:color w:val="FF0000"/>
          <w:kern w:val="0"/>
        </w:rPr>
        <w:t>日</w:t>
      </w:r>
      <w:r w:rsidRPr="006A7E34">
        <w:rPr>
          <w:rFonts w:eastAsia="標楷體" w:cs="新細明體" w:hint="eastAsia"/>
          <w:kern w:val="0"/>
        </w:rPr>
        <w:t>，請將全文（字數</w:t>
      </w:r>
      <w:r w:rsidRPr="006A7E34">
        <w:rPr>
          <w:rFonts w:eastAsia="標楷體" w:cs="新細明體" w:hint="eastAsia"/>
          <w:kern w:val="0"/>
        </w:rPr>
        <w:t>10000</w:t>
      </w:r>
      <w:r w:rsidRPr="006A7E34">
        <w:rPr>
          <w:rFonts w:eastAsia="標楷體" w:cs="新細明體" w:hint="eastAsia"/>
          <w:kern w:val="0"/>
        </w:rPr>
        <w:t>字內）上傳至上述投稿系統</w:t>
      </w:r>
      <w:r w:rsidRPr="006A7E34">
        <w:rPr>
          <w:rFonts w:eastAsia="標楷體" w:cs="新細明體" w:hint="eastAsia"/>
          <w:kern w:val="0"/>
        </w:rPr>
        <w:t>(</w:t>
      </w:r>
      <w:hyperlink r:id="rId8" w:history="1">
        <w:r w:rsidRPr="006A7E34">
          <w:rPr>
            <w:rStyle w:val="a7"/>
            <w:rFonts w:eastAsia="標楷體"/>
            <w:color w:val="1155CC"/>
            <w:szCs w:val="22"/>
            <w:shd w:val="clear" w:color="auto" w:fill="FFFFFF"/>
          </w:rPr>
          <w:t>https://forms.gle/r6pMKi1h3rxmQqaJ8</w:t>
        </w:r>
      </w:hyperlink>
      <w:r w:rsidRPr="006A7E34">
        <w:rPr>
          <w:rFonts w:eastAsia="標楷體" w:cs="新細明體" w:hint="eastAsia"/>
          <w:kern w:val="0"/>
        </w:rPr>
        <w:t>)</w:t>
      </w:r>
      <w:r w:rsidRPr="006A7E34">
        <w:rPr>
          <w:rFonts w:eastAsia="標楷體" w:cs="新細明體" w:hint="eastAsia"/>
          <w:kern w:val="0"/>
        </w:rPr>
        <w:t>。</w:t>
      </w:r>
    </w:p>
    <w:p w14:paraId="15D283CC" w14:textId="08544EC5" w:rsidR="00DF0E85" w:rsidRPr="00B3245F" w:rsidRDefault="00DF0E85" w:rsidP="006A7E34">
      <w:pPr>
        <w:widowControl/>
        <w:rPr>
          <w:rFonts w:eastAsia="標楷體" w:cs="新細明體"/>
          <w:kern w:val="0"/>
        </w:rPr>
      </w:pPr>
    </w:p>
    <w:p w14:paraId="6B341018" w14:textId="2D335A94" w:rsidR="00B861C1" w:rsidRPr="00C45D5A" w:rsidRDefault="00873912" w:rsidP="00C45D5A">
      <w:pPr>
        <w:widowControl/>
        <w:ind w:firstLineChars="200" w:firstLine="480"/>
        <w:rPr>
          <w:rFonts w:eastAsia="標楷體"/>
          <w:bCs/>
        </w:rPr>
      </w:pPr>
      <w:r w:rsidRPr="00B3245F">
        <w:rPr>
          <w:rFonts w:eastAsia="標楷體" w:cs="標楷體" w:hint="eastAsia"/>
          <w:kern w:val="0"/>
        </w:rPr>
        <w:t>關鍵字</w:t>
      </w:r>
      <w:r w:rsidRPr="00B3245F">
        <w:rPr>
          <w:rFonts w:eastAsia="標楷體" w:cs="標楷體"/>
          <w:kern w:val="0"/>
        </w:rPr>
        <w:t>:</w:t>
      </w:r>
      <w:r w:rsidR="00DF0E85" w:rsidRPr="00B3245F">
        <w:rPr>
          <w:rFonts w:eastAsia="標楷體" w:cs="標楷體" w:hint="eastAsia"/>
        </w:rPr>
        <w:t xml:space="preserve"> </w:t>
      </w:r>
      <w:r w:rsidR="001B33FC" w:rsidRPr="00B3245F">
        <w:rPr>
          <w:rFonts w:eastAsia="標楷體" w:hint="eastAsia"/>
        </w:rPr>
        <w:t>超高齡元年、</w:t>
      </w:r>
      <w:r w:rsidR="001B33FC" w:rsidRPr="00B3245F">
        <w:rPr>
          <w:rStyle w:val="afa"/>
          <w:rFonts w:eastAsia="標楷體"/>
          <w:b w:val="0"/>
        </w:rPr>
        <w:t>高齡友善</w:t>
      </w:r>
      <w:r w:rsidR="001B33FC" w:rsidRPr="00B3245F">
        <w:rPr>
          <w:rStyle w:val="afa"/>
          <w:rFonts w:eastAsia="標楷體" w:hint="eastAsia"/>
          <w:b w:val="0"/>
        </w:rPr>
        <w:t>、高齡</w:t>
      </w:r>
      <w:r w:rsidR="001B33FC" w:rsidRPr="00B3245F">
        <w:rPr>
          <w:rStyle w:val="afa"/>
          <w:rFonts w:eastAsia="標楷體"/>
          <w:b w:val="0"/>
        </w:rPr>
        <w:t>關懷</w:t>
      </w:r>
      <w:r w:rsidR="001B33FC" w:rsidRPr="00B3245F">
        <w:rPr>
          <w:rStyle w:val="afa"/>
          <w:rFonts w:eastAsia="標楷體" w:hint="eastAsia"/>
          <w:b w:val="0"/>
        </w:rPr>
        <w:t>與</w:t>
      </w:r>
      <w:r w:rsidR="001B33FC" w:rsidRPr="00B3245F">
        <w:rPr>
          <w:rStyle w:val="afa"/>
          <w:rFonts w:eastAsia="標楷體"/>
          <w:b w:val="0"/>
        </w:rPr>
        <w:t>教育</w:t>
      </w:r>
      <w:r w:rsidR="001225A9">
        <w:rPr>
          <w:rStyle w:val="afa"/>
          <w:rFonts w:eastAsia="標楷體" w:hint="eastAsia"/>
          <w:b w:val="0"/>
        </w:rPr>
        <w:t>、</w:t>
      </w:r>
      <w:r w:rsidR="00C45D5A" w:rsidRPr="00B3245F">
        <w:rPr>
          <w:rFonts w:eastAsia="標楷體"/>
        </w:rPr>
        <w:t>生命關懷</w:t>
      </w:r>
      <w:r w:rsidR="00C45D5A">
        <w:rPr>
          <w:rStyle w:val="afa"/>
          <w:rFonts w:eastAsia="標楷體" w:hint="eastAsia"/>
          <w:b w:val="0"/>
        </w:rPr>
        <w:t xml:space="preserve">   </w:t>
      </w:r>
      <w:r w:rsidRPr="00B3245F">
        <w:rPr>
          <w:rFonts w:eastAsia="標楷體" w:cs="標楷體"/>
          <w:kern w:val="0"/>
        </w:rPr>
        <w:t>(3-6</w:t>
      </w:r>
      <w:r w:rsidRPr="00B3245F">
        <w:rPr>
          <w:rFonts w:eastAsia="標楷體" w:cs="標楷體" w:hint="eastAsia"/>
          <w:kern w:val="0"/>
        </w:rPr>
        <w:t>個</w:t>
      </w:r>
      <w:r w:rsidRPr="00B3245F">
        <w:rPr>
          <w:rFonts w:eastAsia="標楷體" w:cs="標楷體"/>
          <w:kern w:val="0"/>
        </w:rPr>
        <w:t>)</w:t>
      </w:r>
    </w:p>
    <w:p w14:paraId="332A6955" w14:textId="77777777" w:rsidR="00C45D5A" w:rsidRDefault="00046BB0" w:rsidP="00DF0E85">
      <w:pPr>
        <w:widowControl/>
        <w:ind w:firstLineChars="200" w:firstLine="480"/>
        <w:rPr>
          <w:rFonts w:eastAsia="標楷體"/>
          <w:sz w:val="20"/>
          <w:szCs w:val="20"/>
        </w:rPr>
      </w:pPr>
      <w:r w:rsidRPr="00E97E44">
        <w:rPr>
          <w:rFonts w:eastAsia="標楷體" w:cs="新細明體" w:hint="eastAsia"/>
          <w:kern w:val="0"/>
          <w:u w:val="single"/>
        </w:rPr>
        <w:t xml:space="preserve">                  </w:t>
      </w:r>
      <w:r w:rsidRPr="00E97E44">
        <w:rPr>
          <w:rStyle w:val="af7"/>
          <w:rFonts w:eastAsia="標楷體" w:hint="eastAsia"/>
          <w:sz w:val="20"/>
          <w:szCs w:val="20"/>
        </w:rPr>
        <w:t xml:space="preserve"> </w:t>
      </w:r>
      <w:r w:rsidRPr="00E97E44">
        <w:rPr>
          <w:rFonts w:eastAsia="標楷體" w:hint="eastAsia"/>
          <w:sz w:val="20"/>
          <w:szCs w:val="20"/>
        </w:rPr>
        <w:t xml:space="preserve"> </w:t>
      </w:r>
    </w:p>
    <w:p w14:paraId="6903B484" w14:textId="2626A23B" w:rsidR="00046BB0" w:rsidRPr="00E97E44" w:rsidRDefault="00046BB0" w:rsidP="00DF0E85">
      <w:pPr>
        <w:widowControl/>
        <w:ind w:firstLineChars="200" w:firstLine="400"/>
        <w:rPr>
          <w:rStyle w:val="af7"/>
          <w:rFonts w:eastAsia="標楷體"/>
          <w:sz w:val="20"/>
          <w:szCs w:val="20"/>
        </w:rPr>
      </w:pPr>
      <w:r w:rsidRPr="00E97E44">
        <w:rPr>
          <w:rStyle w:val="af7"/>
          <w:rFonts w:eastAsia="標楷體"/>
          <w:sz w:val="20"/>
          <w:szCs w:val="20"/>
        </w:rPr>
        <w:t xml:space="preserve">  </w:t>
      </w:r>
    </w:p>
    <w:p w14:paraId="7B60E049" w14:textId="153D4A90" w:rsidR="00046BB0" w:rsidRPr="00E97E44" w:rsidRDefault="00046BB0" w:rsidP="00046BB0">
      <w:pPr>
        <w:pStyle w:val="af5"/>
        <w:ind w:left="216" w:hangingChars="90" w:hanging="216"/>
        <w:rPr>
          <w:rFonts w:eastAsia="標楷體"/>
        </w:rPr>
      </w:pPr>
      <w:r w:rsidRPr="00E97E44">
        <w:rPr>
          <w:rFonts w:eastAsia="標楷體" w:cs="標楷體" w:hint="eastAsia"/>
          <w:sz w:val="24"/>
          <w:szCs w:val="24"/>
          <w:vertAlign w:val="superscript"/>
        </w:rPr>
        <w:t>1</w:t>
      </w:r>
      <w:r w:rsidRPr="00E97E44">
        <w:rPr>
          <w:rFonts w:eastAsia="標楷體" w:cs="標楷體" w:hint="eastAsia"/>
          <w:sz w:val="24"/>
          <w:szCs w:val="24"/>
        </w:rPr>
        <w:t>高雄師範大學成教所</w:t>
      </w:r>
      <w:r w:rsidRPr="00E97E44">
        <w:rPr>
          <w:rFonts w:eastAsia="標楷體"/>
          <w:sz w:val="24"/>
          <w:szCs w:val="24"/>
        </w:rPr>
        <w:t>…</w:t>
      </w:r>
      <w:r w:rsidRPr="00E97E44">
        <w:rPr>
          <w:rFonts w:eastAsia="標楷體"/>
        </w:rPr>
        <w:t xml:space="preserve"> .(</w:t>
      </w:r>
      <w:r w:rsidRPr="00E97E44">
        <w:rPr>
          <w:rFonts w:eastAsia="標楷體" w:cs="標楷體" w:hint="eastAsia"/>
        </w:rPr>
        <w:t>服務單位</w:t>
      </w:r>
      <w:r w:rsidRPr="00E97E44">
        <w:rPr>
          <w:rFonts w:eastAsia="標楷體"/>
        </w:rPr>
        <w:t xml:space="preserve">:    </w:t>
      </w:r>
      <w:r w:rsidRPr="00E97E44">
        <w:rPr>
          <w:rFonts w:eastAsia="標楷體" w:cs="標楷體" w:hint="eastAsia"/>
        </w:rPr>
        <w:t>聯絡地址：</w:t>
      </w:r>
      <w:r w:rsidRPr="00E97E44">
        <w:rPr>
          <w:rFonts w:eastAsia="標楷體"/>
        </w:rPr>
        <w:t xml:space="preserve">              </w:t>
      </w:r>
      <w:r w:rsidRPr="00E97E44">
        <w:rPr>
          <w:rFonts w:eastAsia="標楷體" w:cs="標楷體" w:hint="eastAsia"/>
        </w:rPr>
        <w:t>，</w:t>
      </w:r>
      <w:r w:rsidRPr="00E97E44">
        <w:rPr>
          <w:rFonts w:eastAsia="標楷體"/>
        </w:rPr>
        <w:t>E-mail:      )</w:t>
      </w:r>
      <w:r w:rsidRPr="00E97E44">
        <w:rPr>
          <w:rFonts w:eastAsia="標楷體" w:cs="標楷體" w:hint="eastAsia"/>
        </w:rPr>
        <w:t>。</w:t>
      </w:r>
    </w:p>
    <w:p w14:paraId="4E893C7E" w14:textId="71DD1FDC" w:rsidR="00046BB0" w:rsidRPr="00E97E44" w:rsidRDefault="00046BB0" w:rsidP="00046BB0">
      <w:pPr>
        <w:pStyle w:val="af5"/>
        <w:rPr>
          <w:rFonts w:eastAsia="標楷體"/>
        </w:rPr>
      </w:pPr>
      <w:r w:rsidRPr="00E97E44">
        <w:rPr>
          <w:rFonts w:eastAsia="標楷體" w:cs="標楷體" w:hint="eastAsia"/>
          <w:sz w:val="24"/>
          <w:szCs w:val="24"/>
          <w:vertAlign w:val="superscript"/>
        </w:rPr>
        <w:t>2</w:t>
      </w:r>
      <w:r w:rsidRPr="00E97E44">
        <w:rPr>
          <w:rFonts w:eastAsia="標楷體" w:cs="標楷體" w:hint="eastAsia"/>
          <w:sz w:val="24"/>
          <w:szCs w:val="24"/>
        </w:rPr>
        <w:t>高雄師範大學成教所</w:t>
      </w:r>
      <w:r w:rsidRPr="00E97E44">
        <w:rPr>
          <w:rFonts w:eastAsia="標楷體"/>
          <w:sz w:val="24"/>
          <w:szCs w:val="24"/>
        </w:rPr>
        <w:t>….</w:t>
      </w:r>
      <w:r w:rsidRPr="00E97E44">
        <w:rPr>
          <w:rFonts w:eastAsia="標楷體"/>
        </w:rPr>
        <w:t xml:space="preserve"> (</w:t>
      </w:r>
      <w:r w:rsidRPr="00E97E44">
        <w:rPr>
          <w:rFonts w:eastAsia="標楷體" w:cs="標楷體" w:hint="eastAsia"/>
        </w:rPr>
        <w:t>服務單位</w:t>
      </w:r>
      <w:r w:rsidRPr="00E97E44">
        <w:rPr>
          <w:rFonts w:eastAsia="標楷體"/>
        </w:rPr>
        <w:t xml:space="preserve">:     </w:t>
      </w:r>
      <w:r w:rsidRPr="00E97E44">
        <w:rPr>
          <w:rFonts w:eastAsia="標楷體" w:cs="標楷體" w:hint="eastAsia"/>
        </w:rPr>
        <w:t>聯絡地址：</w:t>
      </w:r>
      <w:r w:rsidRPr="00E97E44">
        <w:rPr>
          <w:rFonts w:eastAsia="標楷體"/>
        </w:rPr>
        <w:t xml:space="preserve">              </w:t>
      </w:r>
      <w:r w:rsidRPr="00E97E44">
        <w:rPr>
          <w:rFonts w:eastAsia="標楷體" w:cs="標楷體" w:hint="eastAsia"/>
        </w:rPr>
        <w:t>，</w:t>
      </w:r>
      <w:r w:rsidRPr="00E97E44">
        <w:rPr>
          <w:rFonts w:eastAsia="標楷體"/>
        </w:rPr>
        <w:t>E-mail:      )</w:t>
      </w:r>
      <w:r w:rsidRPr="00E97E44">
        <w:rPr>
          <w:rFonts w:eastAsia="標楷體" w:cs="標楷體" w:hint="eastAsia"/>
        </w:rPr>
        <w:t>。</w:t>
      </w:r>
    </w:p>
    <w:p w14:paraId="0AB755CB" w14:textId="77777777" w:rsidR="008C0FF5" w:rsidRDefault="008C0FF5" w:rsidP="00237A08">
      <w:pPr>
        <w:snapToGrid w:val="0"/>
        <w:spacing w:beforeLines="50" w:before="176" w:afterLines="50" w:after="176" w:line="360" w:lineRule="exact"/>
        <w:rPr>
          <w:rFonts w:cs="新細明體"/>
          <w:b/>
          <w:bCs/>
          <w:sz w:val="40"/>
          <w:szCs w:val="40"/>
        </w:rPr>
      </w:pPr>
    </w:p>
    <w:p w14:paraId="1FE04679" w14:textId="77777777" w:rsidR="001A7FEE" w:rsidRDefault="001A7FEE" w:rsidP="00237A08">
      <w:pPr>
        <w:snapToGrid w:val="0"/>
        <w:spacing w:beforeLines="50" w:before="176" w:afterLines="50" w:after="176" w:line="360" w:lineRule="exact"/>
        <w:rPr>
          <w:rFonts w:eastAsia="標楷體" w:cs="新細明體"/>
          <w:b/>
          <w:bCs/>
          <w:sz w:val="40"/>
          <w:szCs w:val="40"/>
        </w:rPr>
      </w:pPr>
    </w:p>
    <w:p w14:paraId="64B7D65F" w14:textId="69D4B2E7" w:rsidR="00873912" w:rsidRPr="00323CD3" w:rsidRDefault="00873912" w:rsidP="00237A08">
      <w:pPr>
        <w:snapToGrid w:val="0"/>
        <w:spacing w:beforeLines="50" w:before="176" w:afterLines="50" w:after="176" w:line="360" w:lineRule="exact"/>
        <w:rPr>
          <w:rFonts w:eastAsia="標楷體"/>
          <w:b/>
          <w:bCs/>
          <w:sz w:val="40"/>
          <w:szCs w:val="40"/>
        </w:rPr>
      </w:pPr>
      <w:r w:rsidRPr="00323CD3">
        <w:rPr>
          <w:rFonts w:eastAsia="標楷體" w:cs="新細明體" w:hint="eastAsia"/>
          <w:b/>
          <w:bCs/>
          <w:sz w:val="40"/>
          <w:szCs w:val="40"/>
        </w:rPr>
        <w:t>全文撰寫格式範例：</w:t>
      </w:r>
    </w:p>
    <w:p w14:paraId="7BA7F504" w14:textId="77777777" w:rsidR="00873912" w:rsidRPr="00323CD3" w:rsidRDefault="00873912" w:rsidP="00237A08">
      <w:pPr>
        <w:pStyle w:val="a3"/>
        <w:snapToGrid w:val="0"/>
        <w:spacing w:beforeLines="100" w:before="353" w:afterLines="50" w:after="176" w:line="360" w:lineRule="atLeast"/>
        <w:rPr>
          <w:rFonts w:ascii="Times New Roman" w:hAnsi="Times New Roman" w:cs="Times New Roman"/>
        </w:rPr>
      </w:pPr>
      <w:r w:rsidRPr="00323CD3">
        <w:rPr>
          <w:rFonts w:ascii="Times New Roman" w:hAnsi="Times New Roman" w:cs="新細明體" w:hint="eastAsia"/>
        </w:rPr>
        <w:t>壹、緒論</w:t>
      </w:r>
    </w:p>
    <w:p w14:paraId="756F99FA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研討會投稿論文請</w:t>
      </w:r>
      <w:r w:rsidRPr="00323CD3">
        <w:rPr>
          <w:rFonts w:eastAsia="標楷體" w:cs="新細明體" w:hint="eastAsia"/>
          <w:sz w:val="24"/>
          <w:szCs w:val="24"/>
          <w:u w:val="single"/>
        </w:rPr>
        <w:t>直接套用本檔案之範本</w:t>
      </w:r>
      <w:r w:rsidRPr="00323CD3">
        <w:rPr>
          <w:rFonts w:eastAsia="標楷體" w:cs="新細明體" w:hint="eastAsia"/>
          <w:sz w:val="24"/>
          <w:szCs w:val="24"/>
        </w:rPr>
        <w:t>。完稿文章採用</w:t>
      </w:r>
      <w:r w:rsidRPr="00323CD3">
        <w:rPr>
          <w:rFonts w:eastAsia="標楷體"/>
          <w:sz w:val="24"/>
          <w:szCs w:val="24"/>
        </w:rPr>
        <w:t>A4</w:t>
      </w:r>
      <w:r w:rsidRPr="00323CD3">
        <w:rPr>
          <w:rFonts w:eastAsia="標楷體" w:cs="新細明體" w:hint="eastAsia"/>
          <w:sz w:val="24"/>
          <w:szCs w:val="24"/>
        </w:rPr>
        <w:t>格式</w:t>
      </w:r>
      <w:r w:rsidRPr="00323CD3">
        <w:rPr>
          <w:rFonts w:eastAsia="標楷體"/>
          <w:sz w:val="24"/>
          <w:szCs w:val="24"/>
        </w:rPr>
        <w:t>(21.0cm×29.7cm)</w:t>
      </w:r>
      <w:r w:rsidRPr="00323CD3">
        <w:rPr>
          <w:rFonts w:eastAsia="標楷體" w:cs="新細明體" w:hint="eastAsia"/>
          <w:sz w:val="24"/>
          <w:szCs w:val="24"/>
        </w:rPr>
        <w:t>。版面設定邊界，上方留</w:t>
      </w:r>
      <w:r w:rsidRPr="00323CD3">
        <w:rPr>
          <w:rFonts w:eastAsia="標楷體"/>
          <w:sz w:val="24"/>
          <w:szCs w:val="24"/>
        </w:rPr>
        <w:t>3.0cm</w:t>
      </w:r>
      <w:r w:rsidRPr="00323CD3">
        <w:rPr>
          <w:rFonts w:eastAsia="標楷體" w:cs="新細明體" w:hint="eastAsia"/>
          <w:sz w:val="24"/>
          <w:szCs w:val="24"/>
        </w:rPr>
        <w:t>，下方留</w:t>
      </w:r>
      <w:r w:rsidRPr="00323CD3">
        <w:rPr>
          <w:rFonts w:eastAsia="標楷體"/>
          <w:sz w:val="24"/>
          <w:szCs w:val="24"/>
        </w:rPr>
        <w:t>3.0 cm</w:t>
      </w:r>
      <w:r w:rsidRPr="00323CD3">
        <w:rPr>
          <w:rFonts w:eastAsia="標楷體" w:cs="新細明體" w:hint="eastAsia"/>
          <w:sz w:val="24"/>
          <w:szCs w:val="24"/>
        </w:rPr>
        <w:t>，左、右邊界各</w:t>
      </w:r>
      <w:r w:rsidRPr="00323CD3">
        <w:rPr>
          <w:rFonts w:eastAsia="標楷體"/>
          <w:sz w:val="24"/>
          <w:szCs w:val="24"/>
        </w:rPr>
        <w:t>3.0cm</w:t>
      </w:r>
      <w:r w:rsidRPr="00323CD3">
        <w:rPr>
          <w:rFonts w:eastAsia="標楷體" w:cs="新細明體" w:hint="eastAsia"/>
          <w:sz w:val="24"/>
          <w:szCs w:val="24"/>
        </w:rPr>
        <w:t>空白，裝訂邊</w:t>
      </w:r>
      <w:r w:rsidRPr="00323CD3">
        <w:rPr>
          <w:rFonts w:eastAsia="標楷體"/>
          <w:sz w:val="24"/>
          <w:szCs w:val="24"/>
        </w:rPr>
        <w:t>0cm</w:t>
      </w:r>
      <w:r w:rsidRPr="00323CD3">
        <w:rPr>
          <w:rFonts w:eastAsia="標楷體" w:cs="新細明體" w:hint="eastAsia"/>
          <w:sz w:val="24"/>
          <w:szCs w:val="24"/>
        </w:rPr>
        <w:t>。稿件請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採</w:t>
      </w:r>
      <w:proofErr w:type="gramEnd"/>
      <w:r w:rsidRPr="00323CD3">
        <w:rPr>
          <w:rFonts w:eastAsia="標楷體" w:cs="新細明體" w:hint="eastAsia"/>
          <w:sz w:val="24"/>
          <w:szCs w:val="24"/>
        </w:rPr>
        <w:t>單欄的編排格式，包括本文、圖片、表格、參考文獻等，論文字數請勿超過</w:t>
      </w:r>
      <w:r w:rsidRPr="00323CD3">
        <w:rPr>
          <w:rFonts w:eastAsia="標楷體"/>
          <w:sz w:val="24"/>
          <w:szCs w:val="24"/>
        </w:rPr>
        <w:t>1</w:t>
      </w:r>
      <w:r w:rsidR="007D7D48" w:rsidRPr="00323CD3">
        <w:rPr>
          <w:rFonts w:eastAsia="標楷體" w:hint="eastAsia"/>
          <w:sz w:val="24"/>
          <w:szCs w:val="24"/>
        </w:rPr>
        <w:t>0</w:t>
      </w:r>
      <w:r w:rsidRPr="00323CD3">
        <w:rPr>
          <w:rFonts w:eastAsia="標楷體"/>
          <w:sz w:val="24"/>
          <w:szCs w:val="24"/>
        </w:rPr>
        <w:t>000</w:t>
      </w:r>
      <w:r w:rsidRPr="00323CD3">
        <w:rPr>
          <w:rFonts w:eastAsia="標楷體" w:cs="新細明體" w:hint="eastAsia"/>
          <w:sz w:val="24"/>
          <w:szCs w:val="24"/>
        </w:rPr>
        <w:t>字。</w:t>
      </w:r>
    </w:p>
    <w:p w14:paraId="55731204" w14:textId="77777777" w:rsidR="00873912" w:rsidRPr="00323CD3" w:rsidRDefault="00873912" w:rsidP="00237A08">
      <w:pPr>
        <w:pStyle w:val="a3"/>
        <w:snapToGrid w:val="0"/>
        <w:spacing w:beforeLines="100" w:before="353" w:afterLines="50" w:after="176" w:line="360" w:lineRule="atLeast"/>
        <w:rPr>
          <w:rFonts w:ascii="Times New Roman" w:hAnsi="Times New Roman" w:cs="Times New Roman"/>
        </w:rPr>
      </w:pPr>
      <w:r w:rsidRPr="00323CD3">
        <w:rPr>
          <w:rFonts w:ascii="Times New Roman" w:hAnsi="Times New Roman" w:cs="新細明體" w:hint="eastAsia"/>
        </w:rPr>
        <w:t>貳、文獻探討</w:t>
      </w:r>
    </w:p>
    <w:p w14:paraId="3A870995" w14:textId="77777777" w:rsidR="00873912" w:rsidRPr="00323CD3" w:rsidRDefault="00873912" w:rsidP="00237A08">
      <w:pPr>
        <w:pStyle w:val="a6"/>
        <w:snapToGrid w:val="0"/>
        <w:spacing w:beforeLines="50" w:before="176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3CD3">
        <w:rPr>
          <w:rFonts w:ascii="Times New Roman" w:hAnsi="Times New Roman" w:cs="新細明體" w:hint="eastAsia"/>
          <w:b w:val="0"/>
          <w:bCs w:val="0"/>
          <w:sz w:val="24"/>
          <w:szCs w:val="24"/>
        </w:rPr>
        <w:t>一、論文標題及作者</w:t>
      </w:r>
    </w:p>
    <w:p w14:paraId="698762B5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中文論文標題字形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採</w:t>
      </w:r>
      <w:proofErr w:type="gramEnd"/>
      <w:r w:rsidRPr="00323CD3">
        <w:rPr>
          <w:rFonts w:eastAsia="標楷體"/>
          <w:sz w:val="24"/>
          <w:szCs w:val="24"/>
        </w:rPr>
        <w:t>16pt</w:t>
      </w:r>
      <w:r w:rsidRPr="00323CD3">
        <w:rPr>
          <w:rFonts w:eastAsia="標楷體" w:cs="新細明體" w:hint="eastAsia"/>
          <w:sz w:val="24"/>
          <w:szCs w:val="24"/>
        </w:rPr>
        <w:t>、新細明體、粗體，英文字形為</w:t>
      </w:r>
      <w:r w:rsidRPr="00323CD3">
        <w:rPr>
          <w:rFonts w:eastAsia="標楷體"/>
          <w:sz w:val="24"/>
          <w:szCs w:val="24"/>
        </w:rPr>
        <w:t>14pt</w:t>
      </w:r>
      <w:r w:rsidRPr="00323CD3">
        <w:rPr>
          <w:rFonts w:eastAsia="標楷體" w:cs="新細明體" w:hint="eastAsia"/>
          <w:sz w:val="24"/>
          <w:szCs w:val="24"/>
        </w:rPr>
        <w:t>、</w:t>
      </w:r>
      <w:r w:rsidRPr="00323CD3">
        <w:rPr>
          <w:rFonts w:eastAsia="標楷體"/>
          <w:sz w:val="24"/>
          <w:szCs w:val="24"/>
        </w:rPr>
        <w:t>Times New Roman</w:t>
      </w:r>
      <w:r w:rsidRPr="00323CD3">
        <w:rPr>
          <w:rFonts w:eastAsia="標楷體" w:cs="新細明體" w:hint="eastAsia"/>
          <w:sz w:val="24"/>
          <w:szCs w:val="24"/>
        </w:rPr>
        <w:t>、粗體。中英文皆為置中。而段落間距與前段距離為</w:t>
      </w:r>
      <w:r w:rsidRPr="00323CD3">
        <w:rPr>
          <w:rFonts w:eastAsia="標楷體"/>
          <w:sz w:val="24"/>
          <w:szCs w:val="24"/>
        </w:rPr>
        <w:t>1</w:t>
      </w:r>
      <w:r w:rsidRPr="00323CD3">
        <w:rPr>
          <w:rFonts w:eastAsia="標楷體" w:cs="新細明體" w:hint="eastAsia"/>
          <w:sz w:val="24"/>
          <w:szCs w:val="24"/>
        </w:rPr>
        <w:t>行、與後段距離為</w:t>
      </w:r>
      <w:r w:rsidRPr="00323CD3">
        <w:rPr>
          <w:rFonts w:eastAsia="標楷體"/>
          <w:sz w:val="24"/>
          <w:szCs w:val="24"/>
        </w:rPr>
        <w:t>0.5</w:t>
      </w:r>
      <w:r w:rsidRPr="00323CD3">
        <w:rPr>
          <w:rFonts w:eastAsia="標楷體" w:cs="新細明體" w:hint="eastAsia"/>
          <w:sz w:val="24"/>
          <w:szCs w:val="24"/>
        </w:rPr>
        <w:t>行，行距：最小行距，行高：</w:t>
      </w:r>
      <w:r w:rsidRPr="00323CD3">
        <w:rPr>
          <w:rFonts w:eastAsia="標楷體"/>
          <w:sz w:val="24"/>
          <w:szCs w:val="24"/>
        </w:rPr>
        <w:t>18pt</w:t>
      </w:r>
      <w:r w:rsidRPr="00323CD3">
        <w:rPr>
          <w:rFonts w:eastAsia="標楷體" w:cs="新細明體" w:hint="eastAsia"/>
          <w:sz w:val="24"/>
          <w:szCs w:val="24"/>
        </w:rPr>
        <w:t>，且請勿勾選「文字格線被設定時，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貼齊格</w:t>
      </w:r>
      <w:proofErr w:type="gramEnd"/>
      <w:r w:rsidRPr="00323CD3">
        <w:rPr>
          <w:rFonts w:eastAsia="標楷體" w:cs="新細明體" w:hint="eastAsia"/>
          <w:sz w:val="24"/>
          <w:szCs w:val="24"/>
        </w:rPr>
        <w:t>線」。</w:t>
      </w:r>
    </w:p>
    <w:p w14:paraId="09E2A1D5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中英文作者姓名排列於中英文標題下方，並以註腳方式註明服務單位與職稱，聯絡作者應附上聯絡方式與電子郵件。中文字體為新細明體，英文為</w:t>
      </w:r>
      <w:r w:rsidRPr="00323CD3">
        <w:rPr>
          <w:rFonts w:eastAsia="標楷體"/>
          <w:sz w:val="24"/>
          <w:szCs w:val="24"/>
        </w:rPr>
        <w:t>Times New Roman</w:t>
      </w:r>
      <w:r w:rsidRPr="00323CD3">
        <w:rPr>
          <w:rFonts w:eastAsia="標楷體" w:cs="新細明體" w:hint="eastAsia"/>
          <w:sz w:val="24"/>
          <w:szCs w:val="24"/>
        </w:rPr>
        <w:t>，中英文字體大小皆為</w:t>
      </w:r>
      <w:r w:rsidRPr="00323CD3">
        <w:rPr>
          <w:rFonts w:eastAsia="標楷體"/>
          <w:sz w:val="24"/>
          <w:szCs w:val="24"/>
        </w:rPr>
        <w:t>12pt</w:t>
      </w:r>
      <w:r w:rsidRPr="00323CD3">
        <w:rPr>
          <w:rFonts w:eastAsia="標楷體" w:cs="新細明體" w:hint="eastAsia"/>
          <w:sz w:val="24"/>
          <w:szCs w:val="24"/>
        </w:rPr>
        <w:t>，置欄位中央，而段落間距都是與前、後段距離皆為</w:t>
      </w:r>
      <w:r w:rsidRPr="00323CD3">
        <w:rPr>
          <w:rFonts w:eastAsia="標楷體"/>
          <w:sz w:val="24"/>
          <w:szCs w:val="24"/>
        </w:rPr>
        <w:t>0</w:t>
      </w:r>
      <w:r w:rsidRPr="00323CD3">
        <w:rPr>
          <w:rFonts w:eastAsia="標楷體" w:cs="新細明體" w:hint="eastAsia"/>
          <w:sz w:val="24"/>
          <w:szCs w:val="24"/>
        </w:rPr>
        <w:t>行，行距：最小行距，行高：</w:t>
      </w:r>
      <w:r w:rsidRPr="00323CD3">
        <w:rPr>
          <w:rFonts w:eastAsia="標楷體"/>
          <w:sz w:val="24"/>
          <w:szCs w:val="24"/>
        </w:rPr>
        <w:t>12pt</w:t>
      </w:r>
      <w:r w:rsidRPr="00323CD3">
        <w:rPr>
          <w:rFonts w:eastAsia="標楷體" w:cs="新細明體" w:hint="eastAsia"/>
          <w:sz w:val="24"/>
          <w:szCs w:val="24"/>
        </w:rPr>
        <w:t>，且請勿勾選「文字格線被設定時，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貼齊格</w:t>
      </w:r>
      <w:proofErr w:type="gramEnd"/>
      <w:r w:rsidRPr="00323CD3">
        <w:rPr>
          <w:rFonts w:eastAsia="標楷體" w:cs="新細明體" w:hint="eastAsia"/>
          <w:sz w:val="24"/>
          <w:szCs w:val="24"/>
        </w:rPr>
        <w:t>線」。作者服務單位全名若過長，請適當摘要或簡稱。</w:t>
      </w:r>
    </w:p>
    <w:p w14:paraId="56672751" w14:textId="77777777" w:rsidR="00873912" w:rsidRPr="00323CD3" w:rsidRDefault="00873912" w:rsidP="00237A08">
      <w:pPr>
        <w:pStyle w:val="a6"/>
        <w:snapToGrid w:val="0"/>
        <w:spacing w:beforeLines="50" w:before="176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3CD3">
        <w:rPr>
          <w:rFonts w:ascii="Times New Roman" w:hAnsi="Times New Roman" w:cs="新細明體" w:hint="eastAsia"/>
          <w:b w:val="0"/>
          <w:bCs w:val="0"/>
          <w:sz w:val="24"/>
          <w:szCs w:val="24"/>
        </w:rPr>
        <w:t>二、摘要</w:t>
      </w:r>
    </w:p>
    <w:p w14:paraId="4E5C3E71" w14:textId="623FF69E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中文摘要以不超過</w:t>
      </w:r>
      <w:r w:rsidR="001A7FEE">
        <w:rPr>
          <w:rFonts w:eastAsia="標楷體" w:cs="新細明體" w:hint="eastAsia"/>
          <w:sz w:val="24"/>
          <w:szCs w:val="24"/>
        </w:rPr>
        <w:t>5</w:t>
      </w:r>
      <w:r w:rsidRPr="00323CD3">
        <w:rPr>
          <w:rFonts w:eastAsia="標楷體"/>
          <w:sz w:val="24"/>
          <w:szCs w:val="24"/>
        </w:rPr>
        <w:t>00</w:t>
      </w:r>
      <w:r w:rsidRPr="00323CD3">
        <w:rPr>
          <w:rFonts w:eastAsia="標楷體" w:cs="新細明體" w:hint="eastAsia"/>
          <w:sz w:val="24"/>
          <w:szCs w:val="24"/>
        </w:rPr>
        <w:t>字為原則。摘要標題格式與主標題相同，摘要內文格式與內文相同。關鍵字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勿</w:t>
      </w:r>
      <w:proofErr w:type="gramEnd"/>
      <w:r w:rsidRPr="00323CD3">
        <w:rPr>
          <w:rFonts w:eastAsia="標楷體" w:cs="新細明體" w:hint="eastAsia"/>
          <w:sz w:val="24"/>
          <w:szCs w:val="24"/>
        </w:rPr>
        <w:t>超過六個，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請列</w:t>
      </w:r>
      <w:proofErr w:type="gramEnd"/>
      <w:r w:rsidRPr="00323CD3">
        <w:rPr>
          <w:rFonts w:eastAsia="標楷體" w:cs="新細明體" w:hint="eastAsia"/>
          <w:sz w:val="24"/>
          <w:szCs w:val="24"/>
        </w:rPr>
        <w:t>於摘要之後。除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關鍵字勿縮排外</w:t>
      </w:r>
      <w:proofErr w:type="gramEnd"/>
      <w:r w:rsidRPr="00323CD3">
        <w:rPr>
          <w:rFonts w:eastAsia="標楷體" w:cs="新細明體" w:hint="eastAsia"/>
          <w:sz w:val="24"/>
          <w:szCs w:val="24"/>
        </w:rPr>
        <w:t>，其他格式與內文相同。</w:t>
      </w:r>
    </w:p>
    <w:p w14:paraId="43D46418" w14:textId="77777777" w:rsidR="00873912" w:rsidRPr="00323CD3" w:rsidRDefault="00873912" w:rsidP="00237A08">
      <w:pPr>
        <w:pStyle w:val="a6"/>
        <w:snapToGrid w:val="0"/>
        <w:spacing w:beforeLines="50" w:before="176" w:line="360" w:lineRule="atLeast"/>
        <w:rPr>
          <w:rFonts w:ascii="Times New Roman" w:hAnsi="Times New Roman" w:cs="Times New Roman"/>
          <w:sz w:val="24"/>
          <w:szCs w:val="24"/>
        </w:rPr>
      </w:pPr>
      <w:r w:rsidRPr="00323CD3">
        <w:rPr>
          <w:rFonts w:ascii="Times New Roman" w:hAnsi="Times New Roman" w:cs="新細明體" w:hint="eastAsia"/>
          <w:b w:val="0"/>
          <w:bCs w:val="0"/>
          <w:sz w:val="24"/>
          <w:szCs w:val="24"/>
        </w:rPr>
        <w:t>三、內文</w:t>
      </w:r>
    </w:p>
    <w:p w14:paraId="4610CDE7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b/>
          <w:bCs/>
          <w:sz w:val="24"/>
          <w:szCs w:val="24"/>
        </w:rPr>
        <w:t>字體為</w:t>
      </w:r>
      <w:r w:rsidRPr="00323CD3">
        <w:rPr>
          <w:rFonts w:eastAsia="標楷體"/>
          <w:b/>
          <w:bCs/>
          <w:sz w:val="24"/>
          <w:szCs w:val="24"/>
        </w:rPr>
        <w:t>12pt</w:t>
      </w:r>
      <w:r w:rsidRPr="00323CD3">
        <w:rPr>
          <w:rFonts w:eastAsia="標楷體" w:cs="新細明體" w:hint="eastAsia"/>
          <w:sz w:val="24"/>
          <w:szCs w:val="24"/>
        </w:rPr>
        <w:t>，左右對齊，段落首行縮排</w:t>
      </w:r>
      <w:r w:rsidRPr="00323CD3">
        <w:rPr>
          <w:rFonts w:eastAsia="標楷體"/>
          <w:sz w:val="24"/>
          <w:szCs w:val="24"/>
        </w:rPr>
        <w:t>2</w:t>
      </w:r>
      <w:r w:rsidRPr="00323CD3">
        <w:rPr>
          <w:rFonts w:eastAsia="標楷體" w:cs="新細明體" w:hint="eastAsia"/>
          <w:sz w:val="24"/>
          <w:szCs w:val="24"/>
        </w:rPr>
        <w:t>字元。字型中文內文為新細明體，標題為新細明體，英文為</w:t>
      </w:r>
      <w:r w:rsidRPr="00323CD3">
        <w:rPr>
          <w:rFonts w:eastAsia="標楷體"/>
          <w:sz w:val="24"/>
          <w:szCs w:val="24"/>
        </w:rPr>
        <w:t>Times New Roman</w:t>
      </w:r>
      <w:r w:rsidRPr="00323CD3">
        <w:rPr>
          <w:rFonts w:eastAsia="標楷體" w:cs="新細明體" w:hint="eastAsia"/>
          <w:sz w:val="24"/>
          <w:szCs w:val="24"/>
        </w:rPr>
        <w:t>，</w:t>
      </w:r>
      <w:r w:rsidRPr="00323CD3">
        <w:rPr>
          <w:rFonts w:eastAsia="標楷體" w:cs="新細明體" w:hint="eastAsia"/>
          <w:b/>
          <w:bCs/>
          <w:sz w:val="24"/>
          <w:szCs w:val="24"/>
        </w:rPr>
        <w:t>但若是在表達質性研究訪談內文時，可以標楷體</w:t>
      </w:r>
      <w:r w:rsidRPr="00323CD3">
        <w:rPr>
          <w:rFonts w:eastAsia="標楷體"/>
          <w:b/>
          <w:bCs/>
          <w:sz w:val="24"/>
          <w:szCs w:val="24"/>
        </w:rPr>
        <w:t xml:space="preserve"> 10pt</w:t>
      </w:r>
      <w:r w:rsidRPr="00323CD3">
        <w:rPr>
          <w:rFonts w:eastAsia="標楷體" w:cs="新細明體" w:hint="eastAsia"/>
          <w:b/>
          <w:bCs/>
          <w:sz w:val="24"/>
          <w:szCs w:val="24"/>
        </w:rPr>
        <w:t>闡述，以求區隔</w:t>
      </w:r>
      <w:r w:rsidRPr="00323CD3">
        <w:rPr>
          <w:rFonts w:eastAsia="標楷體" w:cs="新細明體" w:hint="eastAsia"/>
          <w:sz w:val="24"/>
          <w:szCs w:val="24"/>
        </w:rPr>
        <w:t>。而段落間距與前、後段距離皆為</w:t>
      </w:r>
      <w:r w:rsidRPr="00323CD3">
        <w:rPr>
          <w:rFonts w:eastAsia="標楷體"/>
          <w:sz w:val="24"/>
          <w:szCs w:val="24"/>
        </w:rPr>
        <w:t>0.5</w:t>
      </w:r>
      <w:r w:rsidRPr="00323CD3">
        <w:rPr>
          <w:rFonts w:eastAsia="標楷體" w:cs="新細明體" w:hint="eastAsia"/>
          <w:sz w:val="24"/>
          <w:szCs w:val="24"/>
        </w:rPr>
        <w:t>行，行距：最小行距，行高：</w:t>
      </w:r>
      <w:r w:rsidRPr="00323CD3">
        <w:rPr>
          <w:rFonts w:eastAsia="標楷體"/>
          <w:sz w:val="24"/>
          <w:szCs w:val="24"/>
        </w:rPr>
        <w:t>18pt</w:t>
      </w:r>
      <w:r w:rsidRPr="00323CD3">
        <w:rPr>
          <w:rFonts w:eastAsia="標楷體" w:cs="新細明體" w:hint="eastAsia"/>
          <w:sz w:val="24"/>
          <w:szCs w:val="24"/>
        </w:rPr>
        <w:t>，且請勿勾選「文字格線被設定時，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貼齊格</w:t>
      </w:r>
      <w:proofErr w:type="gramEnd"/>
      <w:r w:rsidRPr="00323CD3">
        <w:rPr>
          <w:rFonts w:eastAsia="標楷體" w:cs="新細明體" w:hint="eastAsia"/>
          <w:sz w:val="24"/>
          <w:szCs w:val="24"/>
        </w:rPr>
        <w:t>線」。</w:t>
      </w:r>
    </w:p>
    <w:p w14:paraId="0DB7E0F3" w14:textId="77777777" w:rsidR="00873912" w:rsidRPr="00323CD3" w:rsidRDefault="00873912" w:rsidP="00237A08">
      <w:pPr>
        <w:pStyle w:val="a6"/>
        <w:snapToGrid w:val="0"/>
        <w:spacing w:beforeLines="50" w:before="176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3CD3">
        <w:rPr>
          <w:rFonts w:ascii="Times New Roman" w:hAnsi="Times New Roman" w:cs="新細明體" w:hint="eastAsia"/>
          <w:b w:val="0"/>
          <w:bCs w:val="0"/>
          <w:sz w:val="24"/>
          <w:szCs w:val="24"/>
        </w:rPr>
        <w:t>四、章節標題、子標題與段落</w:t>
      </w:r>
    </w:p>
    <w:p w14:paraId="623D8F6F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主標題順序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為壹、</w:t>
      </w:r>
      <w:proofErr w:type="gramEnd"/>
      <w:r w:rsidRPr="00323CD3">
        <w:rPr>
          <w:rFonts w:eastAsia="標楷體" w:cs="新細明體" w:hint="eastAsia"/>
          <w:sz w:val="24"/>
          <w:szCs w:val="24"/>
        </w:rPr>
        <w:t>貳、參</w:t>
      </w:r>
      <w:r w:rsidRPr="00323CD3">
        <w:rPr>
          <w:rFonts w:eastAsia="標楷體"/>
          <w:sz w:val="24"/>
          <w:szCs w:val="24"/>
        </w:rPr>
        <w:t>…</w:t>
      </w:r>
      <w:r w:rsidRPr="00323CD3">
        <w:rPr>
          <w:rFonts w:eastAsia="標楷體" w:cs="新細明體" w:hint="eastAsia"/>
          <w:sz w:val="24"/>
          <w:szCs w:val="24"/>
        </w:rPr>
        <w:t>，置中對齊，中文為新細明體，英文為</w:t>
      </w:r>
      <w:r w:rsidRPr="00323CD3">
        <w:rPr>
          <w:rFonts w:eastAsia="標楷體"/>
          <w:sz w:val="24"/>
          <w:szCs w:val="24"/>
        </w:rPr>
        <w:t>Times New Roman</w:t>
      </w:r>
      <w:r w:rsidRPr="00323CD3">
        <w:rPr>
          <w:rFonts w:eastAsia="標楷體" w:cs="新細明體" w:hint="eastAsia"/>
          <w:sz w:val="24"/>
          <w:szCs w:val="24"/>
        </w:rPr>
        <w:t>，</w:t>
      </w:r>
      <w:r w:rsidRPr="00323CD3">
        <w:rPr>
          <w:rFonts w:eastAsia="標楷體"/>
          <w:sz w:val="24"/>
          <w:szCs w:val="24"/>
        </w:rPr>
        <w:t>14pt</w:t>
      </w:r>
      <w:r w:rsidRPr="00323CD3">
        <w:rPr>
          <w:rFonts w:eastAsia="標楷體" w:cs="新細明體" w:hint="eastAsia"/>
          <w:sz w:val="24"/>
          <w:szCs w:val="24"/>
        </w:rPr>
        <w:t>、粗體；子標題順序為一、二、三</w:t>
      </w:r>
      <w:r w:rsidRPr="00323CD3">
        <w:rPr>
          <w:rFonts w:eastAsia="標楷體"/>
          <w:sz w:val="24"/>
          <w:szCs w:val="24"/>
        </w:rPr>
        <w:t>…</w:t>
      </w:r>
      <w:r w:rsidRPr="00323CD3">
        <w:rPr>
          <w:rFonts w:eastAsia="標楷體" w:cs="新細明體" w:hint="eastAsia"/>
          <w:sz w:val="24"/>
          <w:szCs w:val="24"/>
        </w:rPr>
        <w:t>，次子標題順序為</w:t>
      </w:r>
      <w:r w:rsidRPr="00323CD3">
        <w:rPr>
          <w:rFonts w:eastAsia="標楷體"/>
          <w:sz w:val="24"/>
          <w:szCs w:val="24"/>
        </w:rPr>
        <w:t>(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一</w:t>
      </w:r>
      <w:proofErr w:type="gramEnd"/>
      <w:r w:rsidRPr="00323CD3">
        <w:rPr>
          <w:rFonts w:eastAsia="標楷體"/>
          <w:sz w:val="24"/>
          <w:szCs w:val="24"/>
        </w:rPr>
        <w:t>)(</w:t>
      </w:r>
      <w:r w:rsidRPr="00323CD3">
        <w:rPr>
          <w:rFonts w:eastAsia="標楷體" w:cs="新細明體" w:hint="eastAsia"/>
          <w:sz w:val="24"/>
          <w:szCs w:val="24"/>
        </w:rPr>
        <w:t>二</w:t>
      </w:r>
      <w:r w:rsidRPr="00323CD3">
        <w:rPr>
          <w:rFonts w:eastAsia="標楷體"/>
          <w:sz w:val="24"/>
          <w:szCs w:val="24"/>
        </w:rPr>
        <w:t>)(</w:t>
      </w:r>
      <w:r w:rsidRPr="00323CD3">
        <w:rPr>
          <w:rFonts w:eastAsia="標楷體" w:cs="新細明體" w:hint="eastAsia"/>
          <w:sz w:val="24"/>
          <w:szCs w:val="24"/>
        </w:rPr>
        <w:t>三</w:t>
      </w:r>
      <w:r w:rsidRPr="00323CD3">
        <w:rPr>
          <w:rFonts w:eastAsia="標楷體"/>
          <w:sz w:val="24"/>
          <w:szCs w:val="24"/>
        </w:rPr>
        <w:t>)…</w:t>
      </w:r>
      <w:r w:rsidRPr="00323CD3">
        <w:rPr>
          <w:rFonts w:eastAsia="標楷體" w:cs="新細明體" w:hint="eastAsia"/>
          <w:sz w:val="24"/>
          <w:szCs w:val="24"/>
        </w:rPr>
        <w:t>，中文為新細明體，英文為</w:t>
      </w:r>
      <w:r w:rsidRPr="00323CD3">
        <w:rPr>
          <w:rFonts w:eastAsia="標楷體"/>
          <w:sz w:val="24"/>
          <w:szCs w:val="24"/>
        </w:rPr>
        <w:t>Times New Roman</w:t>
      </w:r>
      <w:r w:rsidRPr="00323CD3">
        <w:rPr>
          <w:rFonts w:eastAsia="標楷體" w:cs="新細明體" w:hint="eastAsia"/>
          <w:sz w:val="24"/>
          <w:szCs w:val="24"/>
        </w:rPr>
        <w:t>，</w:t>
      </w:r>
      <w:r w:rsidRPr="00323CD3">
        <w:rPr>
          <w:rFonts w:eastAsia="標楷體"/>
          <w:sz w:val="24"/>
          <w:szCs w:val="24"/>
        </w:rPr>
        <w:t>12pt</w:t>
      </w:r>
      <w:r w:rsidRPr="00323CD3">
        <w:rPr>
          <w:rFonts w:eastAsia="標楷體" w:cs="新細明體" w:hint="eastAsia"/>
          <w:sz w:val="24"/>
          <w:szCs w:val="24"/>
        </w:rPr>
        <w:t>、靠左對齊。而段落間距與前、後段距離皆為</w:t>
      </w:r>
      <w:r w:rsidRPr="00323CD3">
        <w:rPr>
          <w:rFonts w:eastAsia="標楷體"/>
          <w:sz w:val="24"/>
          <w:szCs w:val="24"/>
        </w:rPr>
        <w:t>0.5</w:t>
      </w:r>
      <w:r w:rsidRPr="00323CD3">
        <w:rPr>
          <w:rFonts w:eastAsia="標楷體" w:cs="新細明體" w:hint="eastAsia"/>
          <w:sz w:val="24"/>
          <w:szCs w:val="24"/>
        </w:rPr>
        <w:t>行，行距：最小行距，行高：</w:t>
      </w:r>
      <w:r w:rsidRPr="00323CD3">
        <w:rPr>
          <w:rFonts w:eastAsia="標楷體"/>
          <w:sz w:val="24"/>
          <w:szCs w:val="24"/>
        </w:rPr>
        <w:t>18pt</w:t>
      </w:r>
      <w:r w:rsidRPr="00323CD3">
        <w:rPr>
          <w:rFonts w:eastAsia="標楷體" w:cs="新細明體" w:hint="eastAsia"/>
          <w:sz w:val="24"/>
          <w:szCs w:val="24"/>
        </w:rPr>
        <w:t>，且請勿勾選「文字格線被設定時，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貼齊格</w:t>
      </w:r>
      <w:proofErr w:type="gramEnd"/>
      <w:r w:rsidRPr="00323CD3">
        <w:rPr>
          <w:rFonts w:eastAsia="標楷體" w:cs="新細明體" w:hint="eastAsia"/>
          <w:sz w:val="24"/>
          <w:szCs w:val="24"/>
        </w:rPr>
        <w:t>線」。</w:t>
      </w:r>
    </w:p>
    <w:p w14:paraId="6EB48843" w14:textId="77777777" w:rsidR="00873912" w:rsidRPr="00323CD3" w:rsidRDefault="00873912" w:rsidP="00237A08">
      <w:pPr>
        <w:pStyle w:val="a3"/>
        <w:snapToGrid w:val="0"/>
        <w:spacing w:beforeLines="100" w:before="353" w:afterLines="50" w:after="176" w:line="360" w:lineRule="atLeast"/>
        <w:rPr>
          <w:rFonts w:ascii="Times New Roman" w:hAnsi="Times New Roman" w:cs="Times New Roman"/>
        </w:rPr>
      </w:pPr>
      <w:r w:rsidRPr="00323CD3">
        <w:rPr>
          <w:rFonts w:ascii="Times New Roman" w:hAnsi="Times New Roman" w:cs="新細明體" w:hint="eastAsia"/>
        </w:rPr>
        <w:t>參、研究方法</w:t>
      </w:r>
    </w:p>
    <w:p w14:paraId="1EDC649C" w14:textId="77777777" w:rsidR="00873912" w:rsidRPr="00323CD3" w:rsidRDefault="00873912" w:rsidP="00237A08">
      <w:pPr>
        <w:pStyle w:val="a6"/>
        <w:snapToGrid w:val="0"/>
        <w:spacing w:beforeLines="50" w:before="176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3CD3">
        <w:rPr>
          <w:rFonts w:ascii="Times New Roman" w:hAnsi="Times New Roman" w:cs="新細明體" w:hint="eastAsia"/>
          <w:b w:val="0"/>
          <w:bCs w:val="0"/>
          <w:sz w:val="24"/>
          <w:szCs w:val="24"/>
        </w:rPr>
        <w:t>一、圖片</w:t>
      </w:r>
    </w:p>
    <w:p w14:paraId="080C684D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圖片標題必須為</w:t>
      </w:r>
      <w:r w:rsidRPr="00323CD3">
        <w:rPr>
          <w:rFonts w:eastAsia="標楷體"/>
          <w:sz w:val="24"/>
          <w:szCs w:val="24"/>
        </w:rPr>
        <w:t xml:space="preserve">12 </w:t>
      </w:r>
      <w:proofErr w:type="spellStart"/>
      <w:r w:rsidRPr="00323CD3">
        <w:rPr>
          <w:rFonts w:eastAsia="標楷體"/>
          <w:sz w:val="24"/>
          <w:szCs w:val="24"/>
        </w:rPr>
        <w:t>pt</w:t>
      </w:r>
      <w:proofErr w:type="spellEnd"/>
      <w:r w:rsidRPr="00323CD3">
        <w:rPr>
          <w:rFonts w:eastAsia="標楷體" w:cs="新細明體" w:hint="eastAsia"/>
          <w:sz w:val="24"/>
          <w:szCs w:val="24"/>
        </w:rPr>
        <w:t>，新細明體，置於圖片下方且靠左，與前後段距離</w:t>
      </w:r>
      <w:r w:rsidRPr="00323CD3">
        <w:rPr>
          <w:rFonts w:eastAsia="標楷體"/>
          <w:sz w:val="24"/>
          <w:szCs w:val="24"/>
        </w:rPr>
        <w:t>0.5</w:t>
      </w:r>
      <w:r w:rsidRPr="00323CD3">
        <w:rPr>
          <w:rFonts w:eastAsia="標楷體" w:cs="新細明體" w:hint="eastAsia"/>
          <w:sz w:val="24"/>
          <w:szCs w:val="24"/>
        </w:rPr>
        <w:t>列。圖形編號請用阿拉伯數字依序編號，例如「圖</w:t>
      </w:r>
      <w:r w:rsidRPr="00323CD3">
        <w:rPr>
          <w:rFonts w:eastAsia="標楷體"/>
          <w:sz w:val="24"/>
          <w:szCs w:val="24"/>
        </w:rPr>
        <w:t>1</w:t>
      </w:r>
      <w:r w:rsidRPr="00323CD3">
        <w:rPr>
          <w:rFonts w:eastAsia="標楷體" w:cs="新細明體" w:hint="eastAsia"/>
          <w:sz w:val="24"/>
          <w:szCs w:val="24"/>
        </w:rPr>
        <w:t>」而非「圖一」。圖片中字體以</w:t>
      </w:r>
      <w:r w:rsidRPr="00323CD3">
        <w:rPr>
          <w:rFonts w:eastAsia="標楷體"/>
          <w:sz w:val="24"/>
          <w:szCs w:val="24"/>
        </w:rPr>
        <w:t>12pt</w:t>
      </w:r>
      <w:r w:rsidRPr="00323CD3">
        <w:rPr>
          <w:rFonts w:eastAsia="標楷體" w:cs="新細明體" w:hint="eastAsia"/>
          <w:sz w:val="24"/>
          <w:szCs w:val="24"/>
        </w:rPr>
        <w:t>為原則。</w:t>
      </w:r>
    </w:p>
    <w:p w14:paraId="5F0A0B37" w14:textId="77777777" w:rsidR="00873912" w:rsidRPr="00323CD3" w:rsidRDefault="00873912" w:rsidP="00237A08">
      <w:pPr>
        <w:pStyle w:val="a6"/>
        <w:snapToGrid w:val="0"/>
        <w:spacing w:beforeLines="50" w:before="176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3CD3">
        <w:rPr>
          <w:rFonts w:ascii="Times New Roman" w:hAnsi="Times New Roman" w:cs="新細明體" w:hint="eastAsia"/>
          <w:b w:val="0"/>
          <w:bCs w:val="0"/>
          <w:sz w:val="24"/>
          <w:szCs w:val="24"/>
        </w:rPr>
        <w:t>二、表格</w:t>
      </w:r>
    </w:p>
    <w:p w14:paraId="1F5D347E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表格標題必須為</w:t>
      </w:r>
      <w:r w:rsidRPr="00323CD3">
        <w:rPr>
          <w:rFonts w:eastAsia="標楷體"/>
          <w:sz w:val="24"/>
          <w:szCs w:val="24"/>
        </w:rPr>
        <w:t>12pt</w:t>
      </w:r>
      <w:r w:rsidRPr="00323CD3">
        <w:rPr>
          <w:rFonts w:eastAsia="標楷體" w:cs="新細明體" w:hint="eastAsia"/>
          <w:sz w:val="24"/>
          <w:szCs w:val="24"/>
        </w:rPr>
        <w:t>，新細明體，置於表格上方且靠左，與前後段距離</w:t>
      </w:r>
      <w:r w:rsidRPr="00323CD3">
        <w:rPr>
          <w:rFonts w:eastAsia="標楷體"/>
          <w:sz w:val="24"/>
          <w:szCs w:val="24"/>
        </w:rPr>
        <w:t>0.5</w:t>
      </w:r>
      <w:r w:rsidRPr="00323CD3">
        <w:rPr>
          <w:rFonts w:eastAsia="標楷體" w:cs="新細明體" w:hint="eastAsia"/>
          <w:sz w:val="24"/>
          <w:szCs w:val="24"/>
        </w:rPr>
        <w:t>列。表格編號請用阿拉伯數字依序編號，例如「表</w:t>
      </w:r>
      <w:r w:rsidRPr="00323CD3">
        <w:rPr>
          <w:rFonts w:eastAsia="標楷體"/>
          <w:sz w:val="24"/>
          <w:szCs w:val="24"/>
        </w:rPr>
        <w:t>1</w:t>
      </w:r>
      <w:r w:rsidRPr="00323CD3">
        <w:rPr>
          <w:rFonts w:eastAsia="標楷體" w:cs="新細明體" w:hint="eastAsia"/>
          <w:sz w:val="24"/>
          <w:szCs w:val="24"/>
        </w:rPr>
        <w:t>」而非「表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一</w:t>
      </w:r>
      <w:proofErr w:type="gramEnd"/>
      <w:r w:rsidRPr="00323CD3">
        <w:rPr>
          <w:rFonts w:eastAsia="標楷體" w:cs="新細明體" w:hint="eastAsia"/>
          <w:sz w:val="24"/>
          <w:szCs w:val="24"/>
        </w:rPr>
        <w:t>」。表格請盡可能排成同頁。</w:t>
      </w:r>
    </w:p>
    <w:p w14:paraId="55B394BF" w14:textId="77777777" w:rsidR="00873912" w:rsidRPr="00323CD3" w:rsidRDefault="00873912" w:rsidP="00237A08">
      <w:pPr>
        <w:pStyle w:val="a6"/>
        <w:snapToGrid w:val="0"/>
        <w:spacing w:beforeLines="50" w:before="176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3CD3">
        <w:rPr>
          <w:rFonts w:ascii="Times New Roman" w:hAnsi="Times New Roman" w:cs="新細明體" w:hint="eastAsia"/>
          <w:b w:val="0"/>
          <w:bCs w:val="0"/>
          <w:sz w:val="24"/>
          <w:szCs w:val="24"/>
        </w:rPr>
        <w:t>三、</w:t>
      </w:r>
      <w:proofErr w:type="gramStart"/>
      <w:r w:rsidRPr="00323CD3">
        <w:rPr>
          <w:rFonts w:ascii="Times New Roman" w:hAnsi="Times New Roman" w:cs="新細明體" w:hint="eastAsia"/>
          <w:b w:val="0"/>
          <w:bCs w:val="0"/>
          <w:sz w:val="24"/>
          <w:szCs w:val="24"/>
        </w:rPr>
        <w:t>註</w:t>
      </w:r>
      <w:proofErr w:type="gramEnd"/>
      <w:r w:rsidRPr="00323CD3">
        <w:rPr>
          <w:rFonts w:ascii="Times New Roman" w:hAnsi="Times New Roman" w:cs="新細明體" w:hint="eastAsia"/>
          <w:b w:val="0"/>
          <w:bCs w:val="0"/>
          <w:sz w:val="24"/>
          <w:szCs w:val="24"/>
        </w:rPr>
        <w:t>釋</w:t>
      </w:r>
    </w:p>
    <w:p w14:paraId="655E4E75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請盡量不要使用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註釋而</w:t>
      </w:r>
      <w:proofErr w:type="gramEnd"/>
      <w:r w:rsidRPr="00323CD3">
        <w:rPr>
          <w:rFonts w:eastAsia="標楷體" w:cs="新細明體" w:hint="eastAsia"/>
          <w:sz w:val="24"/>
          <w:szCs w:val="24"/>
        </w:rPr>
        <w:t>以參考文獻方式引用。若需使用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註釋時</w:t>
      </w:r>
      <w:proofErr w:type="gramEnd"/>
      <w:r w:rsidRPr="00323CD3">
        <w:rPr>
          <w:rFonts w:eastAsia="標楷體" w:cs="新細明體" w:hint="eastAsia"/>
          <w:sz w:val="24"/>
          <w:szCs w:val="24"/>
        </w:rPr>
        <w:t>，於本文內請使用</w:t>
      </w:r>
      <w:r w:rsidRPr="00323CD3">
        <w:rPr>
          <w:rFonts w:eastAsia="標楷體"/>
          <w:sz w:val="24"/>
          <w:szCs w:val="24"/>
        </w:rPr>
        <w:t>(</w:t>
      </w:r>
      <w:r w:rsidRPr="00323CD3">
        <w:rPr>
          <w:rFonts w:eastAsia="標楷體" w:cs="新細明體" w:hint="eastAsia"/>
          <w:sz w:val="24"/>
          <w:szCs w:val="24"/>
        </w:rPr>
        <w:t>註</w:t>
      </w:r>
      <w:r w:rsidRPr="00323CD3">
        <w:rPr>
          <w:rFonts w:eastAsia="標楷體"/>
          <w:sz w:val="24"/>
          <w:szCs w:val="24"/>
        </w:rPr>
        <w:t>1)</w:t>
      </w:r>
      <w:r w:rsidRPr="00323CD3">
        <w:rPr>
          <w:rFonts w:eastAsia="標楷體" w:cs="新細明體" w:hint="eastAsia"/>
          <w:sz w:val="24"/>
          <w:szCs w:val="24"/>
        </w:rPr>
        <w:t>的標註方式，並於本文最後面、參考文獻前進行註釋解說。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註</w:t>
      </w:r>
      <w:proofErr w:type="gramEnd"/>
      <w:r w:rsidRPr="00323CD3">
        <w:rPr>
          <w:rFonts w:eastAsia="標楷體" w:cs="新細明體" w:hint="eastAsia"/>
          <w:sz w:val="24"/>
          <w:szCs w:val="24"/>
        </w:rPr>
        <w:t>釋格式與參考文獻相同。</w:t>
      </w:r>
    </w:p>
    <w:p w14:paraId="6DF4CDFF" w14:textId="77777777" w:rsidR="00873912" w:rsidRPr="00323CD3" w:rsidRDefault="00873912" w:rsidP="00237A08">
      <w:pPr>
        <w:pStyle w:val="a3"/>
        <w:snapToGrid w:val="0"/>
        <w:spacing w:beforeLines="100" w:before="353" w:afterLines="50" w:after="176" w:line="360" w:lineRule="atLeast"/>
        <w:rPr>
          <w:rFonts w:ascii="Times New Roman" w:hAnsi="Times New Roman" w:cs="Times New Roman"/>
        </w:rPr>
      </w:pPr>
      <w:r w:rsidRPr="00323CD3">
        <w:rPr>
          <w:rFonts w:ascii="Times New Roman" w:hAnsi="Times New Roman" w:cs="新細明體" w:hint="eastAsia"/>
        </w:rPr>
        <w:t>肆、</w:t>
      </w:r>
      <w:r w:rsidRPr="00323CD3">
        <w:rPr>
          <w:rFonts w:ascii="Times New Roman" w:hAnsi="Times New Roman" w:cs="SimSun" w:hint="eastAsia"/>
        </w:rPr>
        <w:t>研究發現與討論</w:t>
      </w:r>
    </w:p>
    <w:p w14:paraId="638F9443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參考文獻字體</w:t>
      </w:r>
      <w:r w:rsidRPr="00323CD3">
        <w:rPr>
          <w:rFonts w:eastAsia="標楷體"/>
          <w:sz w:val="24"/>
          <w:szCs w:val="24"/>
        </w:rPr>
        <w:t>12pt</w:t>
      </w:r>
      <w:r w:rsidRPr="00323CD3">
        <w:rPr>
          <w:rFonts w:eastAsia="標楷體" w:cs="新細明體" w:hint="eastAsia"/>
          <w:sz w:val="24"/>
          <w:szCs w:val="24"/>
        </w:rPr>
        <w:t>，左右對齊，首行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凸</w:t>
      </w:r>
      <w:proofErr w:type="gramEnd"/>
      <w:r w:rsidRPr="00323CD3">
        <w:rPr>
          <w:rFonts w:eastAsia="標楷體" w:cs="新細明體" w:hint="eastAsia"/>
          <w:sz w:val="24"/>
          <w:szCs w:val="24"/>
        </w:rPr>
        <w:t>排</w:t>
      </w:r>
      <w:r w:rsidRPr="00323CD3">
        <w:rPr>
          <w:rFonts w:eastAsia="標楷體"/>
          <w:sz w:val="24"/>
          <w:szCs w:val="24"/>
        </w:rPr>
        <w:t>3</w:t>
      </w:r>
      <w:r w:rsidRPr="00323CD3">
        <w:rPr>
          <w:rFonts w:eastAsia="標楷體" w:cs="新細明體" w:hint="eastAsia"/>
          <w:sz w:val="24"/>
          <w:szCs w:val="24"/>
        </w:rPr>
        <w:t>字元，字型中文為新細明體，英文為</w:t>
      </w:r>
      <w:r w:rsidRPr="00323CD3">
        <w:rPr>
          <w:rFonts w:eastAsia="標楷體"/>
          <w:sz w:val="24"/>
          <w:szCs w:val="24"/>
        </w:rPr>
        <w:t>Times New Roman</w:t>
      </w:r>
      <w:r w:rsidRPr="00323CD3">
        <w:rPr>
          <w:rFonts w:eastAsia="標楷體" w:cs="新細明體" w:hint="eastAsia"/>
          <w:sz w:val="24"/>
          <w:szCs w:val="24"/>
        </w:rPr>
        <w:t>。而段落間距與前、後段距離皆為</w:t>
      </w:r>
      <w:r w:rsidRPr="00323CD3">
        <w:rPr>
          <w:rFonts w:eastAsia="標楷體"/>
          <w:sz w:val="24"/>
          <w:szCs w:val="24"/>
        </w:rPr>
        <w:t>0.3</w:t>
      </w:r>
      <w:r w:rsidRPr="00323CD3">
        <w:rPr>
          <w:rFonts w:eastAsia="標楷體" w:cs="新細明體" w:hint="eastAsia"/>
          <w:sz w:val="24"/>
          <w:szCs w:val="24"/>
        </w:rPr>
        <w:t>行，行距：最小行距，行高：</w:t>
      </w:r>
      <w:r w:rsidRPr="00323CD3">
        <w:rPr>
          <w:rFonts w:eastAsia="標楷體"/>
          <w:sz w:val="24"/>
          <w:szCs w:val="24"/>
        </w:rPr>
        <w:t>12pt</w:t>
      </w:r>
      <w:r w:rsidRPr="00323CD3">
        <w:rPr>
          <w:rFonts w:eastAsia="標楷體" w:cs="新細明體" w:hint="eastAsia"/>
          <w:sz w:val="24"/>
          <w:szCs w:val="24"/>
        </w:rPr>
        <w:t>，且請勿勾選「文字格線被設定時，</w:t>
      </w:r>
      <w:proofErr w:type="gramStart"/>
      <w:r w:rsidRPr="00323CD3">
        <w:rPr>
          <w:rFonts w:eastAsia="標楷體" w:cs="新細明體" w:hint="eastAsia"/>
          <w:sz w:val="24"/>
          <w:szCs w:val="24"/>
        </w:rPr>
        <w:t>貼齊格</w:t>
      </w:r>
      <w:proofErr w:type="gramEnd"/>
      <w:r w:rsidRPr="00323CD3">
        <w:rPr>
          <w:rFonts w:eastAsia="標楷體" w:cs="新細明體" w:hint="eastAsia"/>
          <w:sz w:val="24"/>
          <w:szCs w:val="24"/>
        </w:rPr>
        <w:t>線」。</w:t>
      </w:r>
    </w:p>
    <w:p w14:paraId="1637CC72" w14:textId="77777777" w:rsidR="00873912" w:rsidRPr="00323CD3" w:rsidRDefault="00873912" w:rsidP="00237A08">
      <w:pPr>
        <w:pStyle w:val="a3"/>
        <w:snapToGrid w:val="0"/>
        <w:spacing w:beforeLines="100" w:before="353" w:afterLines="50" w:after="176" w:line="360" w:lineRule="atLeast"/>
        <w:rPr>
          <w:rFonts w:ascii="Times New Roman" w:hAnsi="Times New Roman" w:cs="Times New Roman"/>
        </w:rPr>
      </w:pPr>
      <w:r w:rsidRPr="00323CD3">
        <w:rPr>
          <w:rFonts w:ascii="Times New Roman" w:hAnsi="Times New Roman" w:cs="新細明體" w:hint="eastAsia"/>
        </w:rPr>
        <w:t>伍、結論</w:t>
      </w:r>
      <w:r w:rsidRPr="00323CD3">
        <w:rPr>
          <w:rFonts w:ascii="Times New Roman" w:hAnsi="Times New Roman" w:cs="SimSun" w:hint="eastAsia"/>
        </w:rPr>
        <w:t>與建議</w:t>
      </w:r>
    </w:p>
    <w:p w14:paraId="75AAFFC9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  <w:r w:rsidRPr="00323CD3">
        <w:rPr>
          <w:rFonts w:eastAsia="標楷體" w:cs="新細明體" w:hint="eastAsia"/>
          <w:sz w:val="24"/>
          <w:szCs w:val="24"/>
        </w:rPr>
        <w:t>參考資料中文在前，依姓名筆劃排序，英文在後，依姓氏</w:t>
      </w:r>
      <w:r w:rsidRPr="00323CD3">
        <w:rPr>
          <w:rFonts w:eastAsia="標楷體"/>
          <w:sz w:val="24"/>
          <w:szCs w:val="24"/>
        </w:rPr>
        <w:t>A</w:t>
      </w:r>
      <w:r w:rsidRPr="00323CD3">
        <w:rPr>
          <w:rFonts w:eastAsia="標楷體" w:cs="新細明體" w:hint="eastAsia"/>
          <w:sz w:val="24"/>
          <w:szCs w:val="24"/>
        </w:rPr>
        <w:t>～</w:t>
      </w:r>
      <w:r w:rsidRPr="00323CD3">
        <w:rPr>
          <w:rFonts w:eastAsia="標楷體"/>
          <w:sz w:val="24"/>
          <w:szCs w:val="24"/>
        </w:rPr>
        <w:t>Z</w:t>
      </w:r>
      <w:r w:rsidRPr="00323CD3">
        <w:rPr>
          <w:rFonts w:eastAsia="標楷體" w:cs="新細明體" w:hint="eastAsia"/>
          <w:sz w:val="24"/>
          <w:szCs w:val="24"/>
        </w:rPr>
        <w:t>次序排列。所有參考文獻都必須在本文內有實際引用者，方得列入，而所有本文內引用到的文獻，也都必須列明於參考文獻中。參考文獻撰寫格式並無特殊規定，但請依學術慣例，選擇一種常用之格式標準撰寫，並維持所有參考文獻格式一致。</w:t>
      </w:r>
    </w:p>
    <w:p w14:paraId="3C23C213" w14:textId="77777777" w:rsidR="00873912" w:rsidRPr="00323CD3" w:rsidRDefault="00873912" w:rsidP="00237A08">
      <w:pPr>
        <w:pStyle w:val="a4"/>
        <w:snapToGrid w:val="0"/>
        <w:spacing w:before="176" w:after="176" w:line="360" w:lineRule="atLeast"/>
        <w:ind w:firstLine="480"/>
        <w:rPr>
          <w:rFonts w:eastAsia="標楷體"/>
          <w:sz w:val="24"/>
          <w:szCs w:val="24"/>
        </w:rPr>
      </w:pPr>
    </w:p>
    <w:p w14:paraId="42D916B6" w14:textId="77777777" w:rsidR="00873912" w:rsidRPr="00323CD3" w:rsidRDefault="00873912" w:rsidP="00E828D8">
      <w:pPr>
        <w:pStyle w:val="a4"/>
        <w:snapToGrid w:val="0"/>
        <w:spacing w:before="176" w:after="176" w:line="360" w:lineRule="atLeast"/>
        <w:ind w:firstLineChars="0" w:firstLine="0"/>
        <w:rPr>
          <w:rFonts w:eastAsia="標楷體"/>
          <w:b/>
          <w:bCs/>
          <w:sz w:val="28"/>
          <w:szCs w:val="28"/>
        </w:rPr>
      </w:pPr>
      <w:r w:rsidRPr="00323CD3">
        <w:rPr>
          <w:rFonts w:eastAsia="標楷體" w:cs="新細明體" w:hint="eastAsia"/>
          <w:b/>
          <w:bCs/>
          <w:sz w:val="28"/>
          <w:szCs w:val="28"/>
        </w:rPr>
        <w:t>參考文獻</w:t>
      </w:r>
      <w:r w:rsidRPr="00323CD3">
        <w:rPr>
          <w:rFonts w:eastAsia="標楷體"/>
          <w:b/>
          <w:bCs/>
          <w:sz w:val="28"/>
          <w:szCs w:val="28"/>
        </w:rPr>
        <w:t xml:space="preserve"> </w:t>
      </w:r>
      <w:r w:rsidRPr="00323CD3">
        <w:rPr>
          <w:rFonts w:eastAsia="標楷體" w:cs="SimSun" w:hint="eastAsia"/>
          <w:sz w:val="28"/>
          <w:szCs w:val="28"/>
        </w:rPr>
        <w:t>（請參考</w:t>
      </w:r>
      <w:r w:rsidRPr="00323CD3">
        <w:rPr>
          <w:rFonts w:eastAsia="標楷體"/>
          <w:sz w:val="28"/>
          <w:szCs w:val="28"/>
        </w:rPr>
        <w:t>APA</w:t>
      </w:r>
      <w:r w:rsidRPr="00323CD3">
        <w:rPr>
          <w:rFonts w:eastAsia="標楷體" w:cs="新細明體" w:hint="eastAsia"/>
          <w:sz w:val="28"/>
          <w:szCs w:val="28"/>
        </w:rPr>
        <w:t>格式第</w:t>
      </w:r>
      <w:r w:rsidR="00A573D6" w:rsidRPr="00323CD3">
        <w:rPr>
          <w:rFonts w:eastAsia="標楷體" w:cs="新細明體" w:hint="eastAsia"/>
          <w:sz w:val="28"/>
          <w:szCs w:val="28"/>
        </w:rPr>
        <w:t>七</w:t>
      </w:r>
      <w:r w:rsidRPr="00323CD3">
        <w:rPr>
          <w:rFonts w:eastAsia="標楷體" w:cs="新細明體" w:hint="eastAsia"/>
          <w:sz w:val="28"/>
          <w:szCs w:val="28"/>
        </w:rPr>
        <w:t>版</w:t>
      </w:r>
      <w:r w:rsidRPr="00323CD3">
        <w:rPr>
          <w:rFonts w:eastAsia="標楷體" w:cs="SimSun" w:hint="eastAsia"/>
          <w:sz w:val="28"/>
          <w:szCs w:val="28"/>
        </w:rPr>
        <w:t>）：</w:t>
      </w:r>
    </w:p>
    <w:p w14:paraId="1D492CB8" w14:textId="77777777" w:rsidR="00873912" w:rsidRPr="00323CD3" w:rsidRDefault="00873912" w:rsidP="00237A08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323CD3">
        <w:rPr>
          <w:rFonts w:eastAsia="標楷體" w:cs="新細明體" w:hint="eastAsia"/>
          <w:kern w:val="0"/>
        </w:rPr>
        <w:t>林文達（</w:t>
      </w:r>
      <w:r w:rsidRPr="00323CD3">
        <w:rPr>
          <w:rFonts w:eastAsia="標楷體" w:cs="新細明體"/>
          <w:kern w:val="0"/>
        </w:rPr>
        <w:t>1991</w:t>
      </w:r>
      <w:r w:rsidRPr="00323CD3">
        <w:rPr>
          <w:rFonts w:eastAsia="標楷體" w:cs="新細明體" w:hint="eastAsia"/>
          <w:kern w:val="0"/>
        </w:rPr>
        <w:t>）。</w:t>
      </w:r>
      <w:r w:rsidRPr="00323CD3">
        <w:rPr>
          <w:rFonts w:eastAsia="標楷體" w:cs="新細明體" w:hint="eastAsia"/>
          <w:b/>
          <w:bCs/>
          <w:kern w:val="0"/>
        </w:rPr>
        <w:t>教育行政學</w:t>
      </w:r>
      <w:r w:rsidRPr="00323CD3">
        <w:rPr>
          <w:rFonts w:eastAsia="標楷體" w:cs="新細明體" w:hint="eastAsia"/>
          <w:kern w:val="0"/>
        </w:rPr>
        <w:t>。三民。</w:t>
      </w:r>
    </w:p>
    <w:p w14:paraId="1B455833" w14:textId="77777777" w:rsidR="00A573D6" w:rsidRPr="00323CD3" w:rsidRDefault="00A573D6" w:rsidP="00A573D6">
      <w:pPr>
        <w:autoSpaceDE w:val="0"/>
        <w:autoSpaceDN w:val="0"/>
        <w:adjustRightInd w:val="0"/>
        <w:ind w:left="480" w:hangingChars="200" w:hanging="480"/>
        <w:rPr>
          <w:rFonts w:eastAsia="標楷體"/>
          <w:color w:val="000000" w:themeColor="text1"/>
          <w:kern w:val="0"/>
        </w:rPr>
      </w:pPr>
      <w:r w:rsidRPr="00323CD3">
        <w:rPr>
          <w:rFonts w:eastAsia="標楷體" w:cs="新細明體"/>
          <w:b/>
          <w:bCs/>
          <w:color w:val="000000" w:themeColor="text1"/>
          <w:kern w:val="0"/>
        </w:rPr>
        <w:t>Owens</w:t>
      </w:r>
      <w:r w:rsidRPr="00323CD3">
        <w:rPr>
          <w:rFonts w:eastAsia="標楷體" w:cs="新細明體" w:hint="eastAsia"/>
          <w:b/>
          <w:bCs/>
          <w:color w:val="000000" w:themeColor="text1"/>
          <w:kern w:val="0"/>
        </w:rPr>
        <w:t>,</w:t>
      </w:r>
      <w:r w:rsidRPr="00323CD3">
        <w:rPr>
          <w:rFonts w:eastAsia="標楷體" w:cs="新細明體"/>
          <w:b/>
          <w:bCs/>
          <w:color w:val="000000" w:themeColor="text1"/>
          <w:kern w:val="0"/>
        </w:rPr>
        <w:t xml:space="preserve"> R. G.</w:t>
      </w:r>
      <w:r w:rsidRPr="00323CD3">
        <w:rPr>
          <w:rFonts w:eastAsia="標楷體" w:cs="新細明體"/>
          <w:b/>
          <w:bCs/>
          <w:color w:val="000000" w:themeColor="text1"/>
          <w:kern w:val="0"/>
        </w:rPr>
        <w:t>（</w:t>
      </w:r>
      <w:r w:rsidRPr="00323CD3">
        <w:rPr>
          <w:rFonts w:eastAsia="標楷體" w:cs="新細明體"/>
          <w:color w:val="000000" w:themeColor="text1"/>
          <w:kern w:val="0"/>
        </w:rPr>
        <w:t>2000</w:t>
      </w:r>
      <w:r w:rsidRPr="00323CD3">
        <w:rPr>
          <w:rFonts w:eastAsia="標楷體" w:cs="新細明體" w:hint="eastAsia"/>
          <w:color w:val="000000" w:themeColor="text1"/>
          <w:kern w:val="0"/>
        </w:rPr>
        <w:t>）。</w:t>
      </w:r>
      <w:r w:rsidRPr="00323CD3">
        <w:rPr>
          <w:rFonts w:eastAsia="標楷體" w:cs="新細明體" w:hint="eastAsia"/>
          <w:b/>
          <w:bCs/>
          <w:color w:val="000000" w:themeColor="text1"/>
          <w:kern w:val="0"/>
        </w:rPr>
        <w:t>教育組織行為（</w:t>
      </w:r>
      <w:r w:rsidRPr="00323CD3">
        <w:rPr>
          <w:rFonts w:eastAsia="標楷體" w:cs="新細明體" w:hint="eastAsia"/>
          <w:color w:val="000000" w:themeColor="text1"/>
          <w:kern w:val="0"/>
        </w:rPr>
        <w:t>林明地、楊振昇、江芳盛，譯）。揚智文化，</w:t>
      </w:r>
      <w:r w:rsidRPr="00323CD3">
        <w:rPr>
          <w:rFonts w:eastAsia="標楷體" w:cs="新細明體" w:hint="eastAsia"/>
          <w:b/>
          <w:bCs/>
          <w:color w:val="000000" w:themeColor="text1"/>
          <w:kern w:val="0"/>
        </w:rPr>
        <w:t>（原出版年：</w:t>
      </w:r>
      <w:r w:rsidRPr="00323CD3">
        <w:rPr>
          <w:rFonts w:eastAsia="標楷體" w:cs="新細明體" w:hint="eastAsia"/>
          <w:b/>
          <w:bCs/>
          <w:color w:val="000000" w:themeColor="text1"/>
          <w:kern w:val="0"/>
        </w:rPr>
        <w:t>1996</w:t>
      </w:r>
      <w:r w:rsidRPr="00323CD3">
        <w:rPr>
          <w:rFonts w:eastAsia="標楷體" w:cs="新細明體" w:hint="eastAsia"/>
          <w:color w:val="000000" w:themeColor="text1"/>
          <w:kern w:val="0"/>
        </w:rPr>
        <w:t>）</w:t>
      </w:r>
    </w:p>
    <w:p w14:paraId="4E556FB2" w14:textId="77777777" w:rsidR="00873912" w:rsidRPr="00323CD3" w:rsidRDefault="00873912" w:rsidP="00237A08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323CD3">
        <w:rPr>
          <w:rFonts w:eastAsia="標楷體" w:cs="新細明體" w:hint="eastAsia"/>
          <w:kern w:val="0"/>
        </w:rPr>
        <w:t>張春興（主編）（</w:t>
      </w:r>
      <w:r w:rsidRPr="00323CD3">
        <w:rPr>
          <w:rFonts w:eastAsia="標楷體" w:cs="新細明體"/>
          <w:kern w:val="0"/>
        </w:rPr>
        <w:t>2007</w:t>
      </w:r>
      <w:r w:rsidRPr="00323CD3">
        <w:rPr>
          <w:rFonts w:eastAsia="標楷體" w:cs="新細明體" w:hint="eastAsia"/>
          <w:kern w:val="0"/>
        </w:rPr>
        <w:t>）。</w:t>
      </w:r>
      <w:r w:rsidRPr="00323CD3">
        <w:rPr>
          <w:rFonts w:eastAsia="標楷體" w:cs="新細明體" w:hint="eastAsia"/>
          <w:b/>
          <w:bCs/>
          <w:kern w:val="0"/>
        </w:rPr>
        <w:t>張氏心理學辭典</w:t>
      </w:r>
      <w:r w:rsidRPr="00323CD3">
        <w:rPr>
          <w:rFonts w:eastAsia="標楷體" w:cs="新細明體" w:hint="eastAsia"/>
          <w:kern w:val="0"/>
        </w:rPr>
        <w:t>。東華。</w:t>
      </w:r>
    </w:p>
    <w:p w14:paraId="3EAAF155" w14:textId="77777777" w:rsidR="00873912" w:rsidRPr="00323CD3" w:rsidRDefault="00873912" w:rsidP="00237A08">
      <w:pPr>
        <w:autoSpaceDE w:val="0"/>
        <w:autoSpaceDN w:val="0"/>
        <w:adjustRightInd w:val="0"/>
        <w:ind w:left="480" w:hangingChars="200" w:hanging="480"/>
        <w:rPr>
          <w:rFonts w:eastAsia="標楷體"/>
        </w:rPr>
      </w:pPr>
      <w:r w:rsidRPr="00323CD3">
        <w:rPr>
          <w:rFonts w:eastAsia="標楷體" w:cs="新細明體" w:hint="eastAsia"/>
          <w:kern w:val="0"/>
        </w:rPr>
        <w:t>盧蘇偉（</w:t>
      </w:r>
      <w:r w:rsidRPr="00323CD3">
        <w:rPr>
          <w:rFonts w:eastAsia="標楷體" w:cs="新細明體"/>
          <w:kern w:val="0"/>
        </w:rPr>
        <w:t>2009</w:t>
      </w:r>
      <w:r w:rsidRPr="00323CD3">
        <w:rPr>
          <w:rFonts w:eastAsia="標楷體" w:cs="TimesNewRomanPSMT"/>
          <w:kern w:val="0"/>
        </w:rPr>
        <w:t xml:space="preserve"> </w:t>
      </w:r>
      <w:r w:rsidRPr="00323CD3">
        <w:rPr>
          <w:rFonts w:eastAsia="標楷體" w:cs="新細明體" w:hint="eastAsia"/>
          <w:kern w:val="0"/>
        </w:rPr>
        <w:t>年</w:t>
      </w:r>
      <w:r w:rsidRPr="00323CD3">
        <w:rPr>
          <w:rFonts w:eastAsia="標楷體" w:cs="TimesNewRomanPSMT"/>
          <w:kern w:val="0"/>
        </w:rPr>
        <w:t>7</w:t>
      </w:r>
      <w:r w:rsidRPr="00323CD3">
        <w:rPr>
          <w:rFonts w:eastAsia="標楷體" w:cs="新細明體" w:hint="eastAsia"/>
          <w:kern w:val="0"/>
        </w:rPr>
        <w:t>月）。寫</w:t>
      </w:r>
      <w:proofErr w:type="gramStart"/>
      <w:r w:rsidRPr="00323CD3">
        <w:rPr>
          <w:rFonts w:eastAsia="標楷體" w:cs="新細明體" w:hint="eastAsia"/>
          <w:kern w:val="0"/>
        </w:rPr>
        <w:t>在學測放榜</w:t>
      </w:r>
      <w:proofErr w:type="gramEnd"/>
      <w:r w:rsidRPr="00323CD3">
        <w:rPr>
          <w:rFonts w:eastAsia="標楷體" w:cs="新細明體" w:hint="eastAsia"/>
          <w:kern w:val="0"/>
        </w:rPr>
        <w:t>後，什麼才是贏？</w:t>
      </w:r>
      <w:r w:rsidRPr="00323CD3">
        <w:rPr>
          <w:rFonts w:eastAsia="標楷體" w:cs="新細明體" w:hint="eastAsia"/>
          <w:b/>
          <w:bCs/>
          <w:kern w:val="0"/>
        </w:rPr>
        <w:t>康健雜誌，</w:t>
      </w:r>
      <w:r w:rsidRPr="00323CD3">
        <w:rPr>
          <w:rFonts w:eastAsia="標楷體"/>
          <w:b/>
          <w:bCs/>
          <w:kern w:val="0"/>
        </w:rPr>
        <w:t>128</w:t>
      </w:r>
      <w:r w:rsidRPr="00323CD3">
        <w:rPr>
          <w:rFonts w:eastAsia="標楷體" w:cs="新細明體" w:hint="eastAsia"/>
          <w:kern w:val="0"/>
        </w:rPr>
        <w:t>。取自</w:t>
      </w:r>
      <w:r w:rsidR="00A65F09" w:rsidRPr="00323CD3">
        <w:fldChar w:fldCharType="begin"/>
      </w:r>
      <w:r w:rsidR="00A65F09" w:rsidRPr="00323CD3">
        <w:rPr>
          <w:rFonts w:eastAsia="標楷體"/>
        </w:rPr>
        <w:instrText xml:space="preserve"> HYPERLINK "https://www.commonhealth.com.tw/article/article.action?id=5015380" </w:instrText>
      </w:r>
      <w:r w:rsidR="00A65F09" w:rsidRPr="00323CD3">
        <w:fldChar w:fldCharType="separate"/>
      </w:r>
      <w:r w:rsidRPr="00323CD3">
        <w:rPr>
          <w:rStyle w:val="a7"/>
          <w:rFonts w:eastAsia="標楷體"/>
          <w:color w:val="auto"/>
        </w:rPr>
        <w:t>https://www.commonhealth.com.tw/article/article.action?id=5015380</w:t>
      </w:r>
      <w:r w:rsidR="00A65F09" w:rsidRPr="00323CD3">
        <w:rPr>
          <w:rStyle w:val="a7"/>
          <w:rFonts w:eastAsia="標楷體"/>
          <w:color w:val="auto"/>
        </w:rPr>
        <w:fldChar w:fldCharType="end"/>
      </w:r>
    </w:p>
    <w:p w14:paraId="3EF91269" w14:textId="77777777" w:rsidR="00873912" w:rsidRPr="00323CD3" w:rsidRDefault="00873912" w:rsidP="00237A08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proofErr w:type="gramStart"/>
      <w:r w:rsidRPr="00323CD3">
        <w:rPr>
          <w:rFonts w:eastAsia="標楷體" w:cs="新細明體" w:hint="eastAsia"/>
          <w:kern w:val="0"/>
        </w:rPr>
        <w:t>鍾</w:t>
      </w:r>
      <w:proofErr w:type="gramEnd"/>
      <w:r w:rsidRPr="00323CD3">
        <w:rPr>
          <w:rFonts w:eastAsia="標楷體" w:cs="新細明體" w:hint="eastAsia"/>
          <w:kern w:val="0"/>
        </w:rPr>
        <w:t>才元（</w:t>
      </w:r>
      <w:r w:rsidRPr="00323CD3">
        <w:rPr>
          <w:rFonts w:eastAsia="標楷體" w:cs="新細明體"/>
          <w:kern w:val="0"/>
        </w:rPr>
        <w:t>2011</w:t>
      </w:r>
      <w:r w:rsidRPr="00323CD3">
        <w:rPr>
          <w:rFonts w:eastAsia="標楷體" w:cs="新細明體" w:hint="eastAsia"/>
          <w:kern w:val="0"/>
        </w:rPr>
        <w:t>）。生涯規劃：新手老師的就業準備與甄試須知。載於黃政傑、張芬芬（主編），</w:t>
      </w:r>
      <w:r w:rsidRPr="00323CD3">
        <w:rPr>
          <w:rFonts w:eastAsia="標楷體" w:cs="新細明體" w:hint="eastAsia"/>
          <w:b/>
          <w:bCs/>
          <w:kern w:val="0"/>
        </w:rPr>
        <w:t>學為良師</w:t>
      </w:r>
      <w:proofErr w:type="gramStart"/>
      <w:r w:rsidRPr="00323CD3">
        <w:rPr>
          <w:rFonts w:eastAsia="標楷體"/>
          <w:b/>
          <w:bCs/>
          <w:kern w:val="0"/>
        </w:rPr>
        <w:t>—</w:t>
      </w:r>
      <w:proofErr w:type="gramEnd"/>
      <w:r w:rsidRPr="00323CD3">
        <w:rPr>
          <w:rFonts w:eastAsia="標楷體" w:cs="新細明體" w:hint="eastAsia"/>
          <w:b/>
          <w:bCs/>
          <w:kern w:val="0"/>
        </w:rPr>
        <w:t>在教育實習中成長</w:t>
      </w:r>
      <w:r w:rsidRPr="00323CD3">
        <w:rPr>
          <w:rFonts w:eastAsia="標楷體" w:cs="新細明體" w:hint="eastAsia"/>
          <w:kern w:val="0"/>
        </w:rPr>
        <w:t>（</w:t>
      </w:r>
      <w:r w:rsidRPr="00323CD3">
        <w:rPr>
          <w:rFonts w:eastAsia="標楷體" w:cs="TimesNewRomanPSMT"/>
          <w:kern w:val="0"/>
        </w:rPr>
        <w:t xml:space="preserve">425-457 </w:t>
      </w:r>
      <w:r w:rsidRPr="00323CD3">
        <w:rPr>
          <w:rFonts w:eastAsia="標楷體" w:cs="新細明體" w:hint="eastAsia"/>
          <w:kern w:val="0"/>
        </w:rPr>
        <w:t>頁）。臺北市：師大書苑。</w:t>
      </w:r>
    </w:p>
    <w:p w14:paraId="74441963" w14:textId="77777777" w:rsidR="00873912" w:rsidRPr="00323CD3" w:rsidRDefault="00873912" w:rsidP="00237A08">
      <w:pPr>
        <w:autoSpaceDE w:val="0"/>
        <w:autoSpaceDN w:val="0"/>
        <w:adjustRightInd w:val="0"/>
        <w:ind w:left="480" w:hangingChars="200" w:hanging="480"/>
        <w:rPr>
          <w:rFonts w:eastAsia="標楷體"/>
        </w:rPr>
      </w:pPr>
      <w:r w:rsidRPr="00323CD3">
        <w:rPr>
          <w:rFonts w:eastAsia="標楷體" w:cs="TimesNewRomanPSMT"/>
          <w:kern w:val="0"/>
        </w:rPr>
        <w:t xml:space="preserve">Clay, R. (2008, June). Science vs. ideology: Psychologists fight back about the misuse of research. </w:t>
      </w:r>
      <w:r w:rsidRPr="00323CD3">
        <w:rPr>
          <w:rFonts w:eastAsia="標楷體" w:cs="TimesNewRomanPS-ItalicMT"/>
          <w:i/>
          <w:iCs/>
          <w:kern w:val="0"/>
        </w:rPr>
        <w:t>Monitor on</w:t>
      </w:r>
      <w:r w:rsidRPr="00323CD3">
        <w:rPr>
          <w:rFonts w:eastAsia="標楷體" w:cs="TimesNewRomanPSMT"/>
          <w:kern w:val="0"/>
        </w:rPr>
        <w:t xml:space="preserve"> </w:t>
      </w:r>
      <w:r w:rsidRPr="00323CD3">
        <w:rPr>
          <w:rFonts w:eastAsia="標楷體" w:cs="TimesNewRomanPS-ItalicMT"/>
          <w:i/>
          <w:iCs/>
          <w:kern w:val="0"/>
        </w:rPr>
        <w:t>Psychology, 39</w:t>
      </w:r>
      <w:r w:rsidRPr="00323CD3">
        <w:rPr>
          <w:rFonts w:eastAsia="標楷體" w:cs="TimesNewRomanPSMT"/>
          <w:kern w:val="0"/>
        </w:rPr>
        <w:t xml:space="preserve">(6). Retrieved from </w:t>
      </w:r>
      <w:hyperlink r:id="rId9" w:history="1">
        <w:r w:rsidRPr="00323CD3">
          <w:rPr>
            <w:rStyle w:val="a7"/>
            <w:rFonts w:eastAsia="標楷體"/>
            <w:color w:val="auto"/>
          </w:rPr>
          <w:t>https://www.apa.org/monitor/2008/06/ideology</w:t>
        </w:r>
      </w:hyperlink>
    </w:p>
    <w:p w14:paraId="738EE399" w14:textId="77777777" w:rsidR="00873912" w:rsidRPr="00323CD3" w:rsidRDefault="00873912" w:rsidP="00237A08">
      <w:pPr>
        <w:autoSpaceDE w:val="0"/>
        <w:autoSpaceDN w:val="0"/>
        <w:adjustRightInd w:val="0"/>
        <w:ind w:left="480" w:hangingChars="200" w:hanging="480"/>
        <w:rPr>
          <w:rFonts w:eastAsia="標楷體" w:cs="TimesNewRomanPSMT"/>
          <w:kern w:val="0"/>
        </w:rPr>
      </w:pPr>
      <w:proofErr w:type="spellStart"/>
      <w:r w:rsidRPr="00323CD3">
        <w:rPr>
          <w:rFonts w:eastAsia="標楷體" w:cs="TimesNewRomanPSMT"/>
          <w:kern w:val="0"/>
        </w:rPr>
        <w:t>Haybron</w:t>
      </w:r>
      <w:proofErr w:type="spellEnd"/>
      <w:r w:rsidRPr="00323CD3">
        <w:rPr>
          <w:rFonts w:eastAsia="標楷體" w:cs="TimesNewRomanPSMT"/>
          <w:kern w:val="0"/>
        </w:rPr>
        <w:t xml:space="preserve">, D. M. (2008). Philosophy and the science of subjective well-being. In M. Eid &amp; R. J. Larsen (Eds.), </w:t>
      </w:r>
      <w:r w:rsidRPr="00323CD3">
        <w:rPr>
          <w:rFonts w:eastAsia="標楷體" w:cs="TimesNewRomanPS-ItalicMT"/>
          <w:i/>
          <w:iCs/>
          <w:kern w:val="0"/>
        </w:rPr>
        <w:t xml:space="preserve">The science of subjective well-being </w:t>
      </w:r>
      <w:r w:rsidRPr="00323CD3">
        <w:rPr>
          <w:rFonts w:eastAsia="標楷體" w:cs="TimesNewRomanPSMT"/>
          <w:kern w:val="0"/>
        </w:rPr>
        <w:t>(pp. 17-43).  Guilford Press.</w:t>
      </w:r>
    </w:p>
    <w:p w14:paraId="4BBE4F81" w14:textId="77777777" w:rsidR="00873912" w:rsidRPr="00323CD3" w:rsidRDefault="00873912" w:rsidP="00237A08">
      <w:pPr>
        <w:autoSpaceDE w:val="0"/>
        <w:autoSpaceDN w:val="0"/>
        <w:adjustRightInd w:val="0"/>
        <w:ind w:left="480" w:hangingChars="200" w:hanging="480"/>
        <w:rPr>
          <w:rFonts w:eastAsia="標楷體" w:cs="TimesNewRomanPSMT"/>
          <w:kern w:val="0"/>
        </w:rPr>
      </w:pPr>
      <w:r w:rsidRPr="00323CD3">
        <w:rPr>
          <w:rFonts w:eastAsia="標楷體" w:cs="TimesNewRomanPSMT"/>
          <w:kern w:val="0"/>
        </w:rPr>
        <w:t xml:space="preserve">Powers, J. M., &amp; Cookson, P. W. Jr. (1999). The politics of school choice research. </w:t>
      </w:r>
      <w:r w:rsidRPr="00323CD3">
        <w:rPr>
          <w:rFonts w:eastAsia="標楷體" w:cs="TimesNewRomanPS-ItalicMT"/>
          <w:i/>
          <w:iCs/>
          <w:kern w:val="0"/>
        </w:rPr>
        <w:t>Educational Policy, 13</w:t>
      </w:r>
      <w:r w:rsidRPr="00323CD3">
        <w:rPr>
          <w:rFonts w:eastAsia="標楷體" w:cs="TimesNewRomanPSMT"/>
          <w:kern w:val="0"/>
        </w:rPr>
        <w:t>(1),104-122.</w:t>
      </w:r>
      <w:r w:rsidR="00A573D6" w:rsidRPr="00323CD3">
        <w:rPr>
          <w:rFonts w:eastAsia="標楷體" w:hint="eastAsia"/>
          <w:color w:val="4B5F7B"/>
        </w:rPr>
        <w:t> </w:t>
      </w:r>
      <w:r w:rsidR="00A573D6" w:rsidRPr="00323CD3">
        <w:rPr>
          <w:rFonts w:eastAsia="標楷體" w:cs="TimesNewRomanPSMT" w:hint="eastAsia"/>
          <w:kern w:val="0"/>
        </w:rPr>
        <w:t>http://doi.org/</w:t>
      </w:r>
      <w:r w:rsidRPr="00323CD3">
        <w:rPr>
          <w:rFonts w:eastAsia="標楷體" w:cs="TimesNewRomanPSMT"/>
          <w:kern w:val="0"/>
        </w:rPr>
        <w:t>10.1177/0895904899131009</w:t>
      </w:r>
    </w:p>
    <w:p w14:paraId="5EFCE97E" w14:textId="77777777" w:rsidR="00873912" w:rsidRPr="00323CD3" w:rsidRDefault="00873912" w:rsidP="00237A08">
      <w:pPr>
        <w:autoSpaceDE w:val="0"/>
        <w:autoSpaceDN w:val="0"/>
        <w:adjustRightInd w:val="0"/>
        <w:ind w:left="480" w:hangingChars="200" w:hanging="480"/>
        <w:rPr>
          <w:rFonts w:eastAsia="標楷體" w:cs="TimesNewRomanPSMT"/>
          <w:kern w:val="0"/>
        </w:rPr>
      </w:pPr>
      <w:r w:rsidRPr="00323CD3">
        <w:rPr>
          <w:rFonts w:eastAsia="標楷體" w:cs="TimesNewRomanPSMT"/>
          <w:kern w:val="0"/>
        </w:rPr>
        <w:t xml:space="preserve">Sadie, S. (Ed.). (1980). </w:t>
      </w:r>
      <w:r w:rsidRPr="00323CD3">
        <w:rPr>
          <w:rFonts w:eastAsia="標楷體" w:cs="TimesNewRomanPS-ItalicMT"/>
          <w:i/>
          <w:iCs/>
          <w:kern w:val="0"/>
        </w:rPr>
        <w:t xml:space="preserve">The new Grove dictionary of music and musicians </w:t>
      </w:r>
      <w:r w:rsidRPr="00323CD3">
        <w:rPr>
          <w:rFonts w:eastAsia="標楷體" w:cs="TimesNewRomanPSMT"/>
          <w:kern w:val="0"/>
        </w:rPr>
        <w:t xml:space="preserve">(6th ed., Vol. 20, pp.2-50). </w:t>
      </w:r>
      <w:proofErr w:type="spellStart"/>
      <w:r w:rsidRPr="00323CD3">
        <w:rPr>
          <w:rFonts w:eastAsia="標楷體" w:cs="TimesNewRomanPSMT"/>
          <w:kern w:val="0"/>
        </w:rPr>
        <w:t>Mac</w:t>
      </w:r>
      <w:r w:rsidR="00A573D6" w:rsidRPr="00323CD3">
        <w:rPr>
          <w:rFonts w:eastAsia="標楷體" w:cs="TimesNewRomanPSMT"/>
          <w:kern w:val="0"/>
        </w:rPr>
        <w:t>M</w:t>
      </w:r>
      <w:r w:rsidRPr="00323CD3">
        <w:rPr>
          <w:rFonts w:eastAsia="標楷體" w:cs="TimesNewRomanPSMT"/>
          <w:kern w:val="0"/>
        </w:rPr>
        <w:t>illian</w:t>
      </w:r>
      <w:proofErr w:type="spellEnd"/>
      <w:r w:rsidRPr="00323CD3">
        <w:rPr>
          <w:rFonts w:eastAsia="標楷體" w:cs="TimesNewRomanPSMT"/>
          <w:kern w:val="0"/>
        </w:rPr>
        <w:t>.</w:t>
      </w:r>
    </w:p>
    <w:p w14:paraId="27967A9D" w14:textId="77777777" w:rsidR="00873912" w:rsidRPr="00323CD3" w:rsidRDefault="00873912" w:rsidP="0092238C">
      <w:pPr>
        <w:autoSpaceDE w:val="0"/>
        <w:autoSpaceDN w:val="0"/>
        <w:adjustRightInd w:val="0"/>
        <w:rPr>
          <w:rFonts w:eastAsia="標楷體" w:cs="TimesNewRomanPS-ItalicMT"/>
          <w:i/>
          <w:iCs/>
          <w:kern w:val="0"/>
        </w:rPr>
      </w:pPr>
    </w:p>
    <w:sectPr w:rsidR="00873912" w:rsidRPr="00323CD3" w:rsidSect="00BF4E0C">
      <w:pgSz w:w="11906" w:h="16838" w:code="9"/>
      <w:pgMar w:top="1701" w:right="1701" w:bottom="1701" w:left="1701" w:header="680" w:footer="680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A710B" w14:textId="77777777" w:rsidR="002766F4" w:rsidRDefault="002766F4">
      <w:r>
        <w:separator/>
      </w:r>
    </w:p>
  </w:endnote>
  <w:endnote w:type="continuationSeparator" w:id="0">
    <w:p w14:paraId="54C402AA" w14:textId="77777777" w:rsidR="002766F4" w:rsidRDefault="0027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BF38" w14:textId="77777777" w:rsidR="002766F4" w:rsidRDefault="002766F4">
      <w:r>
        <w:separator/>
      </w:r>
    </w:p>
  </w:footnote>
  <w:footnote w:type="continuationSeparator" w:id="0">
    <w:p w14:paraId="4DEDCABE" w14:textId="77777777" w:rsidR="002766F4" w:rsidRDefault="002766F4">
      <w:r>
        <w:continuationSeparator/>
      </w:r>
    </w:p>
  </w:footnote>
  <w:footnote w:id="1">
    <w:p w14:paraId="4EAEAE1E" w14:textId="77777777" w:rsidR="00B861C1" w:rsidRDefault="00B861C1" w:rsidP="00B861C1">
      <w:pPr>
        <w:pStyle w:val="af5"/>
        <w:rPr>
          <w:rFonts w:asciiTheme="majorEastAsia" w:eastAsiaTheme="majorEastAsia" w:hAnsiTheme="majorEastAsia" w:cs="標楷體"/>
          <w:sz w:val="24"/>
          <w:szCs w:val="24"/>
        </w:rPr>
      </w:pPr>
    </w:p>
    <w:p w14:paraId="11D7975E" w14:textId="2E1DF78D" w:rsidR="00873912" w:rsidRPr="00046BB0" w:rsidRDefault="00873912" w:rsidP="00237A08">
      <w:pPr>
        <w:pStyle w:val="af5"/>
        <w:ind w:left="180" w:hangingChars="90" w:hanging="180"/>
        <w:rPr>
          <w:rFonts w:eastAsia="標楷體"/>
        </w:rPr>
      </w:pPr>
      <w:r w:rsidRPr="00046BB0">
        <w:rPr>
          <w:rStyle w:val="af7"/>
          <w:rFonts w:eastAsia="標楷體"/>
        </w:rPr>
        <w:footnoteRef/>
      </w:r>
      <w:r w:rsidRPr="00046BB0">
        <w:rPr>
          <w:rFonts w:eastAsia="標楷體" w:cs="標楷體" w:hint="eastAsia"/>
          <w:sz w:val="24"/>
          <w:szCs w:val="24"/>
        </w:rPr>
        <w:t>高雄師範大學成教所</w:t>
      </w:r>
      <w:r w:rsidRPr="00046BB0">
        <w:rPr>
          <w:rFonts w:eastAsia="標楷體"/>
          <w:sz w:val="24"/>
          <w:szCs w:val="24"/>
        </w:rPr>
        <w:t>…</w:t>
      </w:r>
      <w:r w:rsidRPr="00046BB0">
        <w:rPr>
          <w:rFonts w:eastAsia="標楷體"/>
        </w:rPr>
        <w:t xml:space="preserve"> .(</w:t>
      </w:r>
      <w:r w:rsidRPr="00046BB0">
        <w:rPr>
          <w:rFonts w:eastAsia="標楷體" w:cs="標楷體" w:hint="eastAsia"/>
        </w:rPr>
        <w:t>服務單位</w:t>
      </w:r>
      <w:r w:rsidRPr="00046BB0">
        <w:rPr>
          <w:rFonts w:eastAsia="標楷體"/>
        </w:rPr>
        <w:t xml:space="preserve">:    </w:t>
      </w:r>
      <w:r w:rsidRPr="00046BB0">
        <w:rPr>
          <w:rFonts w:eastAsia="標楷體" w:cs="標楷體" w:hint="eastAsia"/>
        </w:rPr>
        <w:t>聯絡地址：</w:t>
      </w:r>
      <w:r w:rsidRPr="00046BB0">
        <w:rPr>
          <w:rFonts w:eastAsia="標楷體"/>
        </w:rPr>
        <w:t xml:space="preserve">              </w:t>
      </w:r>
      <w:r w:rsidRPr="00046BB0">
        <w:rPr>
          <w:rFonts w:eastAsia="標楷體" w:cs="標楷體" w:hint="eastAsia"/>
        </w:rPr>
        <w:t>，</w:t>
      </w:r>
      <w:r w:rsidRPr="00046BB0">
        <w:rPr>
          <w:rFonts w:eastAsia="標楷體"/>
        </w:rPr>
        <w:t>E-mail:      )</w:t>
      </w:r>
      <w:r w:rsidRPr="00046BB0">
        <w:rPr>
          <w:rFonts w:eastAsia="標楷體" w:cs="標楷體" w:hint="eastAsia"/>
        </w:rPr>
        <w:t>。</w:t>
      </w:r>
    </w:p>
  </w:footnote>
  <w:footnote w:id="2">
    <w:p w14:paraId="16D69A23" w14:textId="64AAFB66" w:rsidR="00873912" w:rsidRPr="00046BB0" w:rsidRDefault="00873912" w:rsidP="00B861C1">
      <w:pPr>
        <w:pStyle w:val="af5"/>
        <w:rPr>
          <w:rFonts w:eastAsia="標楷體"/>
        </w:rPr>
      </w:pPr>
      <w:r w:rsidRPr="00046BB0">
        <w:rPr>
          <w:rStyle w:val="af7"/>
          <w:rFonts w:eastAsia="標楷體"/>
        </w:rPr>
        <w:footnoteRef/>
      </w:r>
      <w:r w:rsidRPr="00046BB0">
        <w:rPr>
          <w:rFonts w:eastAsia="標楷體" w:cs="標楷體" w:hint="eastAsia"/>
          <w:sz w:val="24"/>
          <w:szCs w:val="24"/>
        </w:rPr>
        <w:t>高雄師範大學成教所</w:t>
      </w:r>
      <w:r w:rsidRPr="00046BB0">
        <w:rPr>
          <w:rFonts w:eastAsia="標楷體"/>
          <w:sz w:val="24"/>
          <w:szCs w:val="24"/>
        </w:rPr>
        <w:t>….</w:t>
      </w:r>
      <w:r w:rsidRPr="00046BB0">
        <w:rPr>
          <w:rFonts w:eastAsia="標楷體"/>
        </w:rPr>
        <w:t xml:space="preserve"> (</w:t>
      </w:r>
      <w:r w:rsidRPr="00046BB0">
        <w:rPr>
          <w:rFonts w:eastAsia="標楷體" w:cs="標楷體" w:hint="eastAsia"/>
        </w:rPr>
        <w:t>服務單位</w:t>
      </w:r>
      <w:r w:rsidRPr="00046BB0">
        <w:rPr>
          <w:rFonts w:eastAsia="標楷體"/>
        </w:rPr>
        <w:t xml:space="preserve">:     </w:t>
      </w:r>
      <w:r w:rsidRPr="00046BB0">
        <w:rPr>
          <w:rFonts w:eastAsia="標楷體" w:cs="標楷體" w:hint="eastAsia"/>
        </w:rPr>
        <w:t>聯絡地址：</w:t>
      </w:r>
      <w:r w:rsidRPr="00046BB0">
        <w:rPr>
          <w:rFonts w:eastAsia="標楷體"/>
        </w:rPr>
        <w:t xml:space="preserve">              </w:t>
      </w:r>
      <w:r w:rsidRPr="00046BB0">
        <w:rPr>
          <w:rFonts w:eastAsia="標楷體" w:cs="標楷體" w:hint="eastAsia"/>
        </w:rPr>
        <w:t>，</w:t>
      </w:r>
      <w:r w:rsidRPr="00046BB0">
        <w:rPr>
          <w:rFonts w:eastAsia="標楷體"/>
        </w:rPr>
        <w:t>E-mail:      )</w:t>
      </w:r>
      <w:r w:rsidRPr="00046BB0">
        <w:rPr>
          <w:rFonts w:eastAsia="標楷體" w:cs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3905"/>
    <w:multiLevelType w:val="hybridMultilevel"/>
    <w:tmpl w:val="7AD4A4E8"/>
    <w:lvl w:ilvl="0" w:tplc="0B4499F8">
      <w:start w:val="25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" w15:restartNumberingAfterBreak="0">
    <w:nsid w:val="3C3B7047"/>
    <w:multiLevelType w:val="multilevel"/>
    <w:tmpl w:val="74A2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6D6E28"/>
    <w:multiLevelType w:val="hybridMultilevel"/>
    <w:tmpl w:val="D56669E0"/>
    <w:lvl w:ilvl="0" w:tplc="0DC6A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B81263"/>
    <w:multiLevelType w:val="multilevel"/>
    <w:tmpl w:val="F3F4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C59B7"/>
    <w:multiLevelType w:val="multilevel"/>
    <w:tmpl w:val="F3F4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77EA9"/>
    <w:multiLevelType w:val="hybridMultilevel"/>
    <w:tmpl w:val="5F3E2682"/>
    <w:lvl w:ilvl="0" w:tplc="694627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0E75D1"/>
    <w:multiLevelType w:val="multilevel"/>
    <w:tmpl w:val="F3F4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73254B"/>
    <w:multiLevelType w:val="hybridMultilevel"/>
    <w:tmpl w:val="C24428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evenAndOddHeaders/>
  <w:drawingGridVerticalSpacing w:val="353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1"/>
    <w:rsid w:val="00010D37"/>
    <w:rsid w:val="00015668"/>
    <w:rsid w:val="00017319"/>
    <w:rsid w:val="000232DA"/>
    <w:rsid w:val="00027E52"/>
    <w:rsid w:val="000305FB"/>
    <w:rsid w:val="000321B0"/>
    <w:rsid w:val="00040FE2"/>
    <w:rsid w:val="000439FD"/>
    <w:rsid w:val="00046BB0"/>
    <w:rsid w:val="00047911"/>
    <w:rsid w:val="00053CB8"/>
    <w:rsid w:val="0005513B"/>
    <w:rsid w:val="00055ADF"/>
    <w:rsid w:val="00063FB5"/>
    <w:rsid w:val="00064496"/>
    <w:rsid w:val="00070905"/>
    <w:rsid w:val="00073251"/>
    <w:rsid w:val="0007388F"/>
    <w:rsid w:val="00075DBF"/>
    <w:rsid w:val="000800DE"/>
    <w:rsid w:val="000806FA"/>
    <w:rsid w:val="00082C9D"/>
    <w:rsid w:val="00085B89"/>
    <w:rsid w:val="0008667F"/>
    <w:rsid w:val="0008726B"/>
    <w:rsid w:val="00095D05"/>
    <w:rsid w:val="000A0116"/>
    <w:rsid w:val="000A25D1"/>
    <w:rsid w:val="000B45DF"/>
    <w:rsid w:val="000B7F62"/>
    <w:rsid w:val="000C2AD6"/>
    <w:rsid w:val="000C3A8E"/>
    <w:rsid w:val="000C6970"/>
    <w:rsid w:val="000E2A0D"/>
    <w:rsid w:val="000E7233"/>
    <w:rsid w:val="000E786E"/>
    <w:rsid w:val="000F1E52"/>
    <w:rsid w:val="0010492F"/>
    <w:rsid w:val="001062BB"/>
    <w:rsid w:val="001067DE"/>
    <w:rsid w:val="00106983"/>
    <w:rsid w:val="00111A1F"/>
    <w:rsid w:val="00114D09"/>
    <w:rsid w:val="001218D1"/>
    <w:rsid w:val="001225A9"/>
    <w:rsid w:val="001234BF"/>
    <w:rsid w:val="00132E31"/>
    <w:rsid w:val="0013772C"/>
    <w:rsid w:val="0014511D"/>
    <w:rsid w:val="001452B5"/>
    <w:rsid w:val="0015010A"/>
    <w:rsid w:val="00153B1B"/>
    <w:rsid w:val="00164669"/>
    <w:rsid w:val="00166014"/>
    <w:rsid w:val="0016770C"/>
    <w:rsid w:val="00170E97"/>
    <w:rsid w:val="00176ECC"/>
    <w:rsid w:val="00177F1B"/>
    <w:rsid w:val="0018111A"/>
    <w:rsid w:val="0018195F"/>
    <w:rsid w:val="00192F21"/>
    <w:rsid w:val="00193BBA"/>
    <w:rsid w:val="001A53EC"/>
    <w:rsid w:val="001A7FEE"/>
    <w:rsid w:val="001B33FC"/>
    <w:rsid w:val="001B5D34"/>
    <w:rsid w:val="001C3EAC"/>
    <w:rsid w:val="001C3EFB"/>
    <w:rsid w:val="001D1DD9"/>
    <w:rsid w:val="001D2612"/>
    <w:rsid w:val="001D3B30"/>
    <w:rsid w:val="001E764E"/>
    <w:rsid w:val="001F2DD2"/>
    <w:rsid w:val="001F4AA9"/>
    <w:rsid w:val="00205B44"/>
    <w:rsid w:val="00222846"/>
    <w:rsid w:val="00223CE4"/>
    <w:rsid w:val="00231A1A"/>
    <w:rsid w:val="00237A08"/>
    <w:rsid w:val="00245798"/>
    <w:rsid w:val="002516D2"/>
    <w:rsid w:val="00263D26"/>
    <w:rsid w:val="00266450"/>
    <w:rsid w:val="00273635"/>
    <w:rsid w:val="002766F4"/>
    <w:rsid w:val="002822A0"/>
    <w:rsid w:val="0028524D"/>
    <w:rsid w:val="00296DEF"/>
    <w:rsid w:val="002A01AB"/>
    <w:rsid w:val="002A2518"/>
    <w:rsid w:val="002A388C"/>
    <w:rsid w:val="002A3C35"/>
    <w:rsid w:val="002A5E09"/>
    <w:rsid w:val="002A7134"/>
    <w:rsid w:val="002B1830"/>
    <w:rsid w:val="002C5285"/>
    <w:rsid w:val="002D0A77"/>
    <w:rsid w:val="002D3C84"/>
    <w:rsid w:val="002D4864"/>
    <w:rsid w:val="002D5E04"/>
    <w:rsid w:val="002E014A"/>
    <w:rsid w:val="002E1AAA"/>
    <w:rsid w:val="00306657"/>
    <w:rsid w:val="003200D7"/>
    <w:rsid w:val="00322575"/>
    <w:rsid w:val="00323CD3"/>
    <w:rsid w:val="00327D53"/>
    <w:rsid w:val="00335462"/>
    <w:rsid w:val="00361842"/>
    <w:rsid w:val="00374EB1"/>
    <w:rsid w:val="00375987"/>
    <w:rsid w:val="00382331"/>
    <w:rsid w:val="00394BFB"/>
    <w:rsid w:val="00396573"/>
    <w:rsid w:val="003A4D9D"/>
    <w:rsid w:val="003B2209"/>
    <w:rsid w:val="003B337B"/>
    <w:rsid w:val="003B5248"/>
    <w:rsid w:val="003D5FA6"/>
    <w:rsid w:val="003E686B"/>
    <w:rsid w:val="003F6C63"/>
    <w:rsid w:val="004078C2"/>
    <w:rsid w:val="00410DC7"/>
    <w:rsid w:val="00410DF5"/>
    <w:rsid w:val="0041176A"/>
    <w:rsid w:val="00425FDB"/>
    <w:rsid w:val="00433123"/>
    <w:rsid w:val="004375C7"/>
    <w:rsid w:val="0048074C"/>
    <w:rsid w:val="004927DE"/>
    <w:rsid w:val="00492E68"/>
    <w:rsid w:val="00493FC9"/>
    <w:rsid w:val="004A471C"/>
    <w:rsid w:val="004A5674"/>
    <w:rsid w:val="004B675E"/>
    <w:rsid w:val="004F2C0B"/>
    <w:rsid w:val="00502834"/>
    <w:rsid w:val="00516454"/>
    <w:rsid w:val="00522E6C"/>
    <w:rsid w:val="0052729A"/>
    <w:rsid w:val="005566C4"/>
    <w:rsid w:val="005619FE"/>
    <w:rsid w:val="00567AA8"/>
    <w:rsid w:val="005746D6"/>
    <w:rsid w:val="005749FB"/>
    <w:rsid w:val="005808D5"/>
    <w:rsid w:val="00581BC0"/>
    <w:rsid w:val="00593C2E"/>
    <w:rsid w:val="005970B1"/>
    <w:rsid w:val="005B37C2"/>
    <w:rsid w:val="005C04DB"/>
    <w:rsid w:val="005C5F93"/>
    <w:rsid w:val="005D5C25"/>
    <w:rsid w:val="005D7C29"/>
    <w:rsid w:val="005E25E0"/>
    <w:rsid w:val="005F0C2F"/>
    <w:rsid w:val="005F256A"/>
    <w:rsid w:val="005F3D5F"/>
    <w:rsid w:val="005F627B"/>
    <w:rsid w:val="006006A6"/>
    <w:rsid w:val="00605EFC"/>
    <w:rsid w:val="00610BFC"/>
    <w:rsid w:val="00617265"/>
    <w:rsid w:val="006574FA"/>
    <w:rsid w:val="00661619"/>
    <w:rsid w:val="00684F03"/>
    <w:rsid w:val="006941E0"/>
    <w:rsid w:val="00695BB2"/>
    <w:rsid w:val="006A7E34"/>
    <w:rsid w:val="006B0DF3"/>
    <w:rsid w:val="006B4FF5"/>
    <w:rsid w:val="006B7D7B"/>
    <w:rsid w:val="006C1FDE"/>
    <w:rsid w:val="006C5587"/>
    <w:rsid w:val="006D2F57"/>
    <w:rsid w:val="006D4670"/>
    <w:rsid w:val="006E393C"/>
    <w:rsid w:val="006E5FBD"/>
    <w:rsid w:val="006E73DA"/>
    <w:rsid w:val="00711BBD"/>
    <w:rsid w:val="00712B8C"/>
    <w:rsid w:val="00754173"/>
    <w:rsid w:val="0075535D"/>
    <w:rsid w:val="007810ED"/>
    <w:rsid w:val="0078391E"/>
    <w:rsid w:val="00786912"/>
    <w:rsid w:val="007870B1"/>
    <w:rsid w:val="00787C25"/>
    <w:rsid w:val="007A3112"/>
    <w:rsid w:val="007B0AFE"/>
    <w:rsid w:val="007D4CB0"/>
    <w:rsid w:val="007D7D48"/>
    <w:rsid w:val="007E14F4"/>
    <w:rsid w:val="007F0F2A"/>
    <w:rsid w:val="008027E1"/>
    <w:rsid w:val="00814C9B"/>
    <w:rsid w:val="00820AA5"/>
    <w:rsid w:val="00823144"/>
    <w:rsid w:val="008248A3"/>
    <w:rsid w:val="008433A6"/>
    <w:rsid w:val="00847F18"/>
    <w:rsid w:val="008522B2"/>
    <w:rsid w:val="00862EA9"/>
    <w:rsid w:val="00873912"/>
    <w:rsid w:val="00874869"/>
    <w:rsid w:val="00874C2C"/>
    <w:rsid w:val="008758A2"/>
    <w:rsid w:val="008819C1"/>
    <w:rsid w:val="00892B47"/>
    <w:rsid w:val="00893D72"/>
    <w:rsid w:val="0089522C"/>
    <w:rsid w:val="00896A03"/>
    <w:rsid w:val="008A0CEE"/>
    <w:rsid w:val="008C0FF5"/>
    <w:rsid w:val="008C4857"/>
    <w:rsid w:val="008C5933"/>
    <w:rsid w:val="008D5C03"/>
    <w:rsid w:val="009007E5"/>
    <w:rsid w:val="00912A21"/>
    <w:rsid w:val="0092238C"/>
    <w:rsid w:val="00924713"/>
    <w:rsid w:val="009322E3"/>
    <w:rsid w:val="0094050D"/>
    <w:rsid w:val="00940B2B"/>
    <w:rsid w:val="009616A6"/>
    <w:rsid w:val="00963249"/>
    <w:rsid w:val="00973041"/>
    <w:rsid w:val="00974E27"/>
    <w:rsid w:val="00977364"/>
    <w:rsid w:val="00986808"/>
    <w:rsid w:val="009918DD"/>
    <w:rsid w:val="00995065"/>
    <w:rsid w:val="00995A0A"/>
    <w:rsid w:val="009A1031"/>
    <w:rsid w:val="009A2006"/>
    <w:rsid w:val="009A77BF"/>
    <w:rsid w:val="009B1528"/>
    <w:rsid w:val="009B351A"/>
    <w:rsid w:val="009D3AAA"/>
    <w:rsid w:val="009E3ED7"/>
    <w:rsid w:val="009E4B72"/>
    <w:rsid w:val="009F0CED"/>
    <w:rsid w:val="009F64BC"/>
    <w:rsid w:val="009F704F"/>
    <w:rsid w:val="00A0098A"/>
    <w:rsid w:val="00A02C0D"/>
    <w:rsid w:val="00A04C5C"/>
    <w:rsid w:val="00A05A0A"/>
    <w:rsid w:val="00A14D60"/>
    <w:rsid w:val="00A168E3"/>
    <w:rsid w:val="00A3753D"/>
    <w:rsid w:val="00A42B0D"/>
    <w:rsid w:val="00A573D6"/>
    <w:rsid w:val="00A63927"/>
    <w:rsid w:val="00A65F09"/>
    <w:rsid w:val="00A7144D"/>
    <w:rsid w:val="00A8153D"/>
    <w:rsid w:val="00A92A88"/>
    <w:rsid w:val="00A92E67"/>
    <w:rsid w:val="00A95EE1"/>
    <w:rsid w:val="00A969DF"/>
    <w:rsid w:val="00AA50A5"/>
    <w:rsid w:val="00AB257E"/>
    <w:rsid w:val="00AB7F39"/>
    <w:rsid w:val="00AC0F87"/>
    <w:rsid w:val="00AD3ACF"/>
    <w:rsid w:val="00AD66D4"/>
    <w:rsid w:val="00AE4004"/>
    <w:rsid w:val="00AE6C59"/>
    <w:rsid w:val="00AF0663"/>
    <w:rsid w:val="00AF1F35"/>
    <w:rsid w:val="00AF2476"/>
    <w:rsid w:val="00B057FB"/>
    <w:rsid w:val="00B12C16"/>
    <w:rsid w:val="00B16C44"/>
    <w:rsid w:val="00B237D1"/>
    <w:rsid w:val="00B3245F"/>
    <w:rsid w:val="00B43424"/>
    <w:rsid w:val="00B43F64"/>
    <w:rsid w:val="00B4407D"/>
    <w:rsid w:val="00B674C1"/>
    <w:rsid w:val="00B71F3A"/>
    <w:rsid w:val="00B7740C"/>
    <w:rsid w:val="00B833F7"/>
    <w:rsid w:val="00B84CC8"/>
    <w:rsid w:val="00B861C1"/>
    <w:rsid w:val="00B905F2"/>
    <w:rsid w:val="00B93B94"/>
    <w:rsid w:val="00B93CFA"/>
    <w:rsid w:val="00BA005C"/>
    <w:rsid w:val="00BC0A63"/>
    <w:rsid w:val="00BC3FAA"/>
    <w:rsid w:val="00BD2B46"/>
    <w:rsid w:val="00BE0281"/>
    <w:rsid w:val="00BF4E0C"/>
    <w:rsid w:val="00BF7F3F"/>
    <w:rsid w:val="00C01FF6"/>
    <w:rsid w:val="00C030DE"/>
    <w:rsid w:val="00C07CE7"/>
    <w:rsid w:val="00C15079"/>
    <w:rsid w:val="00C22608"/>
    <w:rsid w:val="00C36E0B"/>
    <w:rsid w:val="00C37D54"/>
    <w:rsid w:val="00C40D3C"/>
    <w:rsid w:val="00C41C87"/>
    <w:rsid w:val="00C43FD4"/>
    <w:rsid w:val="00C45D5A"/>
    <w:rsid w:val="00C46545"/>
    <w:rsid w:val="00C50680"/>
    <w:rsid w:val="00C51E44"/>
    <w:rsid w:val="00C54BD9"/>
    <w:rsid w:val="00C74BA4"/>
    <w:rsid w:val="00C75567"/>
    <w:rsid w:val="00C813C8"/>
    <w:rsid w:val="00C81A5B"/>
    <w:rsid w:val="00C859F0"/>
    <w:rsid w:val="00C94B2E"/>
    <w:rsid w:val="00CA1DBE"/>
    <w:rsid w:val="00CA2D2A"/>
    <w:rsid w:val="00CC594A"/>
    <w:rsid w:val="00CD2EEC"/>
    <w:rsid w:val="00CE1387"/>
    <w:rsid w:val="00CE7823"/>
    <w:rsid w:val="00D076DC"/>
    <w:rsid w:val="00D109EA"/>
    <w:rsid w:val="00D12097"/>
    <w:rsid w:val="00D137FC"/>
    <w:rsid w:val="00D13960"/>
    <w:rsid w:val="00D15088"/>
    <w:rsid w:val="00D15733"/>
    <w:rsid w:val="00D15ECE"/>
    <w:rsid w:val="00D320BD"/>
    <w:rsid w:val="00D34566"/>
    <w:rsid w:val="00D35FAD"/>
    <w:rsid w:val="00D3613C"/>
    <w:rsid w:val="00D40BBA"/>
    <w:rsid w:val="00D45463"/>
    <w:rsid w:val="00D4704A"/>
    <w:rsid w:val="00D53864"/>
    <w:rsid w:val="00D57B73"/>
    <w:rsid w:val="00D7335B"/>
    <w:rsid w:val="00D7559F"/>
    <w:rsid w:val="00D84A77"/>
    <w:rsid w:val="00D90051"/>
    <w:rsid w:val="00D9034F"/>
    <w:rsid w:val="00D94B37"/>
    <w:rsid w:val="00D96D6E"/>
    <w:rsid w:val="00DA4A76"/>
    <w:rsid w:val="00DB7654"/>
    <w:rsid w:val="00DD2F90"/>
    <w:rsid w:val="00DE3435"/>
    <w:rsid w:val="00DE3EE2"/>
    <w:rsid w:val="00DE4996"/>
    <w:rsid w:val="00DE617F"/>
    <w:rsid w:val="00DF0E85"/>
    <w:rsid w:val="00DF4186"/>
    <w:rsid w:val="00DF4928"/>
    <w:rsid w:val="00E10671"/>
    <w:rsid w:val="00E153F5"/>
    <w:rsid w:val="00E2219D"/>
    <w:rsid w:val="00E26EF5"/>
    <w:rsid w:val="00E30886"/>
    <w:rsid w:val="00E31998"/>
    <w:rsid w:val="00E44973"/>
    <w:rsid w:val="00E50A36"/>
    <w:rsid w:val="00E61723"/>
    <w:rsid w:val="00E82553"/>
    <w:rsid w:val="00E828D8"/>
    <w:rsid w:val="00E84FFA"/>
    <w:rsid w:val="00E91FFB"/>
    <w:rsid w:val="00E93291"/>
    <w:rsid w:val="00E97E44"/>
    <w:rsid w:val="00EA08EC"/>
    <w:rsid w:val="00EA49DA"/>
    <w:rsid w:val="00EA5B9A"/>
    <w:rsid w:val="00EA754A"/>
    <w:rsid w:val="00EB4793"/>
    <w:rsid w:val="00EB4D0E"/>
    <w:rsid w:val="00EC461C"/>
    <w:rsid w:val="00EC7CC3"/>
    <w:rsid w:val="00ED334E"/>
    <w:rsid w:val="00ED4199"/>
    <w:rsid w:val="00ED58E7"/>
    <w:rsid w:val="00EE0249"/>
    <w:rsid w:val="00EE556A"/>
    <w:rsid w:val="00EE6EAA"/>
    <w:rsid w:val="00EE7927"/>
    <w:rsid w:val="00EF015B"/>
    <w:rsid w:val="00EF2E69"/>
    <w:rsid w:val="00F01066"/>
    <w:rsid w:val="00F02F8E"/>
    <w:rsid w:val="00F119A2"/>
    <w:rsid w:val="00F121E1"/>
    <w:rsid w:val="00F1441A"/>
    <w:rsid w:val="00F1526F"/>
    <w:rsid w:val="00F161A6"/>
    <w:rsid w:val="00F16BE9"/>
    <w:rsid w:val="00F215EC"/>
    <w:rsid w:val="00F22598"/>
    <w:rsid w:val="00F2422C"/>
    <w:rsid w:val="00F273F7"/>
    <w:rsid w:val="00F42A09"/>
    <w:rsid w:val="00F44F21"/>
    <w:rsid w:val="00F50C10"/>
    <w:rsid w:val="00F562B9"/>
    <w:rsid w:val="00F61662"/>
    <w:rsid w:val="00F66159"/>
    <w:rsid w:val="00F7559D"/>
    <w:rsid w:val="00F80C74"/>
    <w:rsid w:val="00F81761"/>
    <w:rsid w:val="00F817B0"/>
    <w:rsid w:val="00F84617"/>
    <w:rsid w:val="00F869B8"/>
    <w:rsid w:val="00F91089"/>
    <w:rsid w:val="00F94ED0"/>
    <w:rsid w:val="00FB463B"/>
    <w:rsid w:val="00FC093E"/>
    <w:rsid w:val="00FC7029"/>
    <w:rsid w:val="00FD08BF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1F9656"/>
  <w15:docId w15:val="{9846201F-F4D8-4666-8D75-F7B9AA3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E0C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F2422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84A77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3A8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2422C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9"/>
    <w:semiHidden/>
    <w:locked/>
    <w:rsid w:val="00D84A77"/>
    <w:rPr>
      <w:rFonts w:ascii="Cambria" w:eastAsia="新細明體" w:hAnsi="Cambria" w:cs="Cambria"/>
      <w:b/>
      <w:bCs/>
      <w:kern w:val="2"/>
      <w:sz w:val="48"/>
      <w:szCs w:val="48"/>
    </w:rPr>
  </w:style>
  <w:style w:type="paragraph" w:customStyle="1" w:styleId="a3">
    <w:name w:val="大標題"/>
    <w:basedOn w:val="a"/>
    <w:uiPriority w:val="99"/>
    <w:rsid w:val="00BF4E0C"/>
    <w:pPr>
      <w:jc w:val="center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a4">
    <w:name w:val="文章內文"/>
    <w:basedOn w:val="a"/>
    <w:uiPriority w:val="99"/>
    <w:rsid w:val="00BF4E0C"/>
    <w:pPr>
      <w:spacing w:beforeLines="50" w:afterLines="50"/>
      <w:ind w:firstLineChars="200" w:firstLine="200"/>
      <w:jc w:val="both"/>
    </w:pPr>
    <w:rPr>
      <w:sz w:val="20"/>
      <w:szCs w:val="20"/>
    </w:rPr>
  </w:style>
  <w:style w:type="paragraph" w:customStyle="1" w:styleId="a5">
    <w:name w:val="樣式 文章內文 + 左右對齊"/>
    <w:basedOn w:val="a4"/>
    <w:uiPriority w:val="99"/>
    <w:rsid w:val="00BF4E0C"/>
  </w:style>
  <w:style w:type="paragraph" w:customStyle="1" w:styleId="a6">
    <w:name w:val="小標題"/>
    <w:basedOn w:val="a"/>
    <w:uiPriority w:val="99"/>
    <w:rsid w:val="00BF4E0C"/>
    <w:rPr>
      <w:rFonts w:ascii="標楷體" w:eastAsia="標楷體" w:hAnsi="標楷體" w:cs="標楷體"/>
      <w:b/>
      <w:bCs/>
      <w:sz w:val="20"/>
      <w:szCs w:val="20"/>
    </w:rPr>
  </w:style>
  <w:style w:type="character" w:styleId="a7">
    <w:name w:val="Hyperlink"/>
    <w:basedOn w:val="a0"/>
    <w:uiPriority w:val="99"/>
    <w:rsid w:val="00BF4E0C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BF4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1067DE"/>
    <w:rPr>
      <w:sz w:val="20"/>
      <w:szCs w:val="20"/>
    </w:rPr>
  </w:style>
  <w:style w:type="paragraph" w:styleId="aa">
    <w:name w:val="footer"/>
    <w:basedOn w:val="a"/>
    <w:link w:val="ab"/>
    <w:uiPriority w:val="99"/>
    <w:rsid w:val="00BF4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1067DE"/>
    <w:rPr>
      <w:sz w:val="20"/>
      <w:szCs w:val="20"/>
    </w:rPr>
  </w:style>
  <w:style w:type="character" w:styleId="ac">
    <w:name w:val="page number"/>
    <w:basedOn w:val="a0"/>
    <w:uiPriority w:val="99"/>
    <w:rsid w:val="00BF4E0C"/>
  </w:style>
  <w:style w:type="paragraph" w:styleId="ad">
    <w:name w:val="Balloon Text"/>
    <w:basedOn w:val="a"/>
    <w:link w:val="ae"/>
    <w:uiPriority w:val="99"/>
    <w:semiHidden/>
    <w:rsid w:val="00BF4E0C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1067DE"/>
    <w:rPr>
      <w:rFonts w:ascii="Cambria" w:eastAsia="新細明體" w:hAnsi="Cambria" w:cs="Cambria"/>
      <w:sz w:val="2"/>
      <w:szCs w:val="2"/>
    </w:rPr>
  </w:style>
  <w:style w:type="character" w:customStyle="1" w:styleId="af">
    <w:name w:val="大標題 字元"/>
    <w:uiPriority w:val="99"/>
    <w:rsid w:val="00BF4E0C"/>
    <w:rPr>
      <w:rFonts w:ascii="標楷體" w:eastAsia="標楷體" w:hAnsi="標楷體" w:cs="標楷體"/>
      <w:b/>
      <w:bCs/>
      <w:kern w:val="2"/>
      <w:sz w:val="28"/>
      <w:szCs w:val="28"/>
      <w:lang w:val="en-US" w:eastAsia="zh-TW"/>
    </w:rPr>
  </w:style>
  <w:style w:type="paragraph" w:customStyle="1" w:styleId="EC-">
    <w:name w:val="EC-作者"/>
    <w:basedOn w:val="a"/>
    <w:uiPriority w:val="99"/>
    <w:rsid w:val="00BF4E0C"/>
    <w:pPr>
      <w:snapToGrid w:val="0"/>
      <w:spacing w:afterLines="50" w:line="300" w:lineRule="auto"/>
      <w:jc w:val="center"/>
    </w:pPr>
    <w:rPr>
      <w:rFonts w:ascii="標楷體" w:eastAsia="標楷體" w:hAnsi="標楷體" w:cs="標楷體"/>
      <w:sz w:val="28"/>
      <w:szCs w:val="28"/>
    </w:rPr>
  </w:style>
  <w:style w:type="character" w:styleId="af0">
    <w:name w:val="annotation reference"/>
    <w:basedOn w:val="a0"/>
    <w:uiPriority w:val="99"/>
    <w:semiHidden/>
    <w:rsid w:val="00FD08B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FD08BF"/>
  </w:style>
  <w:style w:type="character" w:customStyle="1" w:styleId="af2">
    <w:name w:val="註解文字 字元"/>
    <w:basedOn w:val="a0"/>
    <w:link w:val="af1"/>
    <w:uiPriority w:val="99"/>
    <w:semiHidden/>
    <w:locked/>
    <w:rsid w:val="001067DE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rsid w:val="00FD08B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locked/>
    <w:rsid w:val="001067DE"/>
    <w:rPr>
      <w:b/>
      <w:bCs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FD08BF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locked/>
    <w:rsid w:val="001067DE"/>
    <w:rPr>
      <w:sz w:val="20"/>
      <w:szCs w:val="20"/>
    </w:rPr>
  </w:style>
  <w:style w:type="character" w:styleId="af7">
    <w:name w:val="footnote reference"/>
    <w:basedOn w:val="a0"/>
    <w:uiPriority w:val="99"/>
    <w:semiHidden/>
    <w:rsid w:val="00FD08BF"/>
    <w:rPr>
      <w:vertAlign w:val="superscript"/>
    </w:rPr>
  </w:style>
  <w:style w:type="paragraph" w:customStyle="1" w:styleId="JEB">
    <w:name w:val="JEB參考文獻"/>
    <w:basedOn w:val="a"/>
    <w:uiPriority w:val="99"/>
    <w:rsid w:val="000800DE"/>
    <w:pPr>
      <w:widowControl/>
      <w:spacing w:beforeLines="50"/>
      <w:ind w:left="225" w:hangingChars="225" w:hanging="225"/>
      <w:jc w:val="both"/>
    </w:pPr>
  </w:style>
  <w:style w:type="character" w:customStyle="1" w:styleId="iTalic">
    <w:name w:val="iTalic"/>
    <w:uiPriority w:val="99"/>
    <w:rsid w:val="001D2612"/>
    <w:rPr>
      <w:i/>
      <w:iCs/>
    </w:rPr>
  </w:style>
  <w:style w:type="paragraph" w:styleId="Web">
    <w:name w:val="Normal (Web)"/>
    <w:basedOn w:val="a"/>
    <w:uiPriority w:val="99"/>
    <w:rsid w:val="006E5F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uiPriority w:val="99"/>
    <w:rsid w:val="0016770C"/>
  </w:style>
  <w:style w:type="character" w:styleId="af8">
    <w:name w:val="FollowedHyperlink"/>
    <w:basedOn w:val="a0"/>
    <w:uiPriority w:val="99"/>
    <w:rsid w:val="00C01FF6"/>
    <w:rPr>
      <w:color w:val="800080"/>
      <w:u w:val="single"/>
    </w:rPr>
  </w:style>
  <w:style w:type="paragraph" w:customStyle="1" w:styleId="1--cjk">
    <w:name w:val="1--cjk"/>
    <w:basedOn w:val="a"/>
    <w:uiPriority w:val="99"/>
    <w:rsid w:val="008C4857"/>
    <w:pPr>
      <w:widowControl/>
      <w:spacing w:before="100" w:beforeAutospacing="1" w:line="363" w:lineRule="atLeast"/>
      <w:ind w:left="794" w:hanging="266"/>
      <w:jc w:val="both"/>
    </w:pPr>
    <w:rPr>
      <w:rFonts w:ascii="Courier New" w:hAnsi="Courier New" w:cs="Courier New"/>
      <w:spacing w:val="4"/>
      <w:kern w:val="0"/>
      <w:sz w:val="22"/>
      <w:szCs w:val="22"/>
    </w:rPr>
  </w:style>
  <w:style w:type="paragraph" w:styleId="af9">
    <w:name w:val="List Paragraph"/>
    <w:basedOn w:val="a"/>
    <w:uiPriority w:val="34"/>
    <w:qFormat/>
    <w:rsid w:val="006C5587"/>
    <w:pPr>
      <w:ind w:leftChars="200" w:left="480"/>
    </w:pPr>
  </w:style>
  <w:style w:type="character" w:styleId="afa">
    <w:name w:val="Strong"/>
    <w:basedOn w:val="a0"/>
    <w:uiPriority w:val="22"/>
    <w:qFormat/>
    <w:locked/>
    <w:rsid w:val="00DF0E85"/>
    <w:rPr>
      <w:b/>
      <w:bCs/>
    </w:rPr>
  </w:style>
  <w:style w:type="character" w:customStyle="1" w:styleId="30">
    <w:name w:val="標題 3 字元"/>
    <w:basedOn w:val="a0"/>
    <w:link w:val="3"/>
    <w:semiHidden/>
    <w:rsid w:val="000C3A8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b">
    <w:name w:val="Unresolved Mention"/>
    <w:basedOn w:val="a0"/>
    <w:uiPriority w:val="99"/>
    <w:semiHidden/>
    <w:unhideWhenUsed/>
    <w:rsid w:val="00E9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6pMKi1h3rxmQqaJ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6pMKi1h3rxmQqa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pa.org/monitor/2008/06/ide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2840</Words>
  <Characters>1386</Characters>
  <Application>Microsoft Office Word</Application>
  <DocSecurity>0</DocSecurity>
  <Lines>11</Lines>
  <Paragraphs>8</Paragraphs>
  <ScaleCrop>false</ScaleCrop>
  <Company>scu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論文格式</dc:title>
  <dc:creator>shang</dc:creator>
  <cp:lastModifiedBy>user</cp:lastModifiedBy>
  <cp:revision>2</cp:revision>
  <cp:lastPrinted>2021-04-22T07:24:00Z</cp:lastPrinted>
  <dcterms:created xsi:type="dcterms:W3CDTF">2025-05-13T06:43:00Z</dcterms:created>
  <dcterms:modified xsi:type="dcterms:W3CDTF">2025-05-13T06:43:00Z</dcterms:modified>
</cp:coreProperties>
</file>